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4.png" ContentType="image/png"/>
  <Override PartName="/word/media/rId211.png" ContentType="image/png"/>
  <Override PartName="/word/media/rId212.png" ContentType="image/png"/>
  <Override PartName="/word/media/rId213.png" ContentType="image/png"/>
  <Override PartName="/word/media/rId216.png" ContentType="image/png"/>
  <Override PartName="/word/media/rId219.png" ContentType="image/png"/>
  <Override PartName="/word/media/rId217.png" ContentType="image/png"/>
  <Override PartName="/word/media/rId221.png" ContentType="image/png"/>
  <Override PartName="/word/media/rId220.png" ContentType="image/png"/>
  <Override PartName="/word/media/rId218.png" ContentType="image/png"/>
  <Override PartName="/word/media/rId87.png" ContentType="image/png"/>
  <Override PartName="/word/media/rId106.png" ContentType="image/png"/>
  <Override PartName="/word/media/rId107.png" ContentType="image/png"/>
  <Override PartName="/word/media/rId149.png" ContentType="image/png"/>
  <Override PartName="/word/media/rId113.png" ContentType="image/png"/>
  <Override PartName="/word/media/rId111.png" ContentType="image/png"/>
  <Override PartName="/word/media/rId164.png" ContentType="image/png"/>
  <Override PartName="/word/media/rId61.png" ContentType="image/png"/>
  <Override PartName="/word/media/rId93.png" ContentType="image/png"/>
  <Override PartName="/word/media/rId153.png" ContentType="image/png"/>
  <Override PartName="/word/media/rId89.png" ContentType="image/png"/>
  <Override PartName="/word/media/rId130.png" ContentType="image/png"/>
  <Override PartName="/word/media/rId99.png" ContentType="image/png"/>
  <Override PartName="/word/media/rId104.png" ContentType="image/png"/>
  <Override PartName="/word/media/rId82.png" ContentType="image/png"/>
  <Override PartName="/word/media/rId83.png" ContentType="image/png"/>
  <Override PartName="/word/media/rId172.png" ContentType="image/png"/>
  <Override PartName="/word/media/rId202.png" ContentType="image/png"/>
  <Override PartName="/word/media/rId63.png" ContentType="image/png"/>
  <Override PartName="/word/media/rId98.png" ContentType="image/png"/>
  <Override PartName="/word/media/rId97.png" ContentType="image/png"/>
  <Override PartName="/word/media/rId182.png" ContentType="image/png"/>
  <Override PartName="/word/media/rId72.png" ContentType="image/png"/>
  <Override PartName="/word/media/rId171.png" ContentType="image/png"/>
  <Override PartName="/word/media/rId71.png" ContentType="image/png"/>
  <Override PartName="/word/media/rId35.png" ContentType="image/png"/>
  <Override PartName="/word/media/rId203.png" ContentType="image/png"/>
  <Override PartName="/word/media/rId109.png" ContentType="image/png"/>
  <Override PartName="/word/media/rId69.png" ContentType="image/png"/>
  <Override PartName="/word/media/rId201.png" ContentType="image/png"/>
  <Override PartName="/word/media/rId168.png" ContentType="image/png"/>
  <Override PartName="/word/media/rId175.png" ContentType="image/png"/>
  <Override PartName="/word/media/rId129.png" ContentType="image/png"/>
  <Override PartName="/word/media/rId79.png" ContentType="image/png"/>
  <Override PartName="/word/media/rId169.png" ContentType="image/png"/>
  <Override PartName="/word/media/rId65.png" ContentType="image/png"/>
  <Override PartName="/word/media/rId80.png" ContentType="image/png"/>
  <Override PartName="/word/media/rId66.png" ContentType="image/png"/>
  <Override PartName="/word/media/rId67.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 (</w:t>
      </w:r>
      <w:r>
        <w:t xml:space="preserve">Kambatla, Kollias, Kumar, &amp; Grama (2014)</w:t>
      </w:r>
      <w:r>
        <w:t xml:space="preserve">,</w:t>
      </w:r>
      <w:r>
        <w:t xml:space="preserve"> </w:t>
      </w:r>
      <w:r>
        <w:t xml:space="preserve">McNulty (2014)</w:t>
      </w:r>
      <w:r>
        <w:t xml:space="preserve">,</w:t>
      </w:r>
      <w:r>
        <w:t xml:space="preserve"> </w:t>
      </w:r>
      <w:r>
        <w:t xml:space="preserve">Marr (2014)</w:t>
      </w:r>
      <w:r>
        <w:t xml:space="preserve"> </w:t>
      </w:r>
      <w:r>
        <w:t xml:space="preserve">and others).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 (</w:t>
      </w:r>
      <w:r>
        <w:t xml:space="preserve">Jiang &amp; Brandt (2016)</w:t>
      </w:r>
      <w:r>
        <w:t xml:space="preserve">)</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w:t>
      </w:r>
      <w:r>
        <w:t xml:space="preserve">Yang, Raskin, Goodchild, &amp; Gahegan (2010)</w:t>
      </w:r>
      <w:r>
        <w:t xml:space="preserve">).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8"/>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1"/>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2" w:name="X5e68b1ecce874667990b9ffa74afb8d047a6fa2"/>
      <w:r>
        <w:t xml:space="preserve">2.2 Spatio-temporal knowledge discovery and visual analytics</w:t>
      </w:r>
      <w:bookmarkEnd w:id="62"/>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3"/>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4" w:name="spatio-temporal-relations"/>
      <w:r>
        <w:t xml:space="preserve">2.2.1 Spatio-temporal relations</w:t>
      </w:r>
      <w:bookmarkEnd w:id="64"/>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5"/>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6"/>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8"/>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69"/>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 (</w:t>
      </w:r>
      <w:r>
        <w:t xml:space="preserve">Laube, Dennis, Forer, &amp; Walker (2007)</w:t>
      </w:r>
      <w:r>
        <w:t xml:space="preserve">,</w:t>
      </w:r>
      <w:r>
        <w:t xml:space="preserve"> </w:t>
      </w:r>
      <w:r>
        <w:t xml:space="preserve">Andrienko, Andrienko, Pelekis, &amp; Spaccapietra (2008)</w:t>
      </w:r>
      <w:r>
        <w:t xml:space="preserve">).</w:t>
      </w:r>
    </w:p>
    <w:p>
      <w:pPr>
        <w:pStyle w:val="Heading3"/>
      </w:pPr>
      <w:bookmarkStart w:id="70" w:name="from-data-mining-to-visual-analytics"/>
      <w:r>
        <w:t xml:space="preserve">2.2.2 From data mining to visual analytics</w:t>
      </w:r>
      <w:bookmarkEnd w:id="70"/>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1"/>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2"/>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w:t>
      </w:r>
    </w:p>
    <w:p>
      <w:pPr>
        <w:pStyle w:val="TextBody"/>
      </w:pPr>
      <w:r>
        <w:t xml:space="preserve">Many possible data transformations may be applicable to a particular problem, but it is not necessarily clear which ones will be most valuable in facilitating insight. Also, because visual analytics is qualitative as well as quantitative, there are no exact parameters and well-defined boundaries between what is interesting and what is not. A priori criteria of significance may be manipulated based on the judgment of the analyst</w:t>
      </w:r>
      <w:r>
        <w:t xml:space="preserve"> </w:t>
      </w:r>
      <w:r>
        <w:t xml:space="preserve">(Thomas &amp; Cook, 2005)</w:t>
      </w:r>
      <w:r>
        <w:t xml:space="preserve">. As we will see next, digital cartography has great potential and means to dynamically support cognitive tasks in the manner of visual analytics.</w:t>
      </w:r>
    </w:p>
    <w:p>
      <w:pPr>
        <w:pStyle w:val="Heading2"/>
      </w:pPr>
      <w:bookmarkStart w:id="73" w:name="the-role-of-cartography"/>
      <w:r>
        <w:t xml:space="preserve">2.3 The role of cartography</w:t>
      </w:r>
      <w:bookmarkEnd w:id="73"/>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4"/>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5" w:name="Xf241b15d1dfcd3f01d97dc5505b901bb0a1566d"/>
      <w:r>
        <w:t xml:space="preserve">2.3.1 Maps for answering questions, maps for asking them</w:t>
      </w:r>
      <w:bookmarkEnd w:id="75"/>
    </w:p>
    <w:p>
      <w:pPr>
        <w:pStyle w:val="FirstParagraph"/>
      </w:pPr>
      <w:r>
        <w:t xml:space="preserve">Digital map as a data manipulation interface is useful for those who know what questions they want to ask, but also for those who want to find out what they might be asking. So what kind of inference should an digital map support?</w:t>
      </w:r>
    </w:p>
    <w:p>
      <w:pPr>
        <w:pStyle w:val="TextBody"/>
      </w:pPr>
      <w:r>
        <w:t xml:space="preserve">We can start simple, with basic quantitative questions. A big advantage of digital maps over print is that we can display the exact quantities on demand (e.g. with some pop-up window bound to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warns:</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basic level of map reading. bertin1983semiology distinguishes three reading levels for the thematic map, and at each level, different sorts of questions that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a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for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w:t>
      </w:r>
      <w:r>
        <w:t xml:space="preserve">Clarke &amp; Pickles (2015)</w:t>
      </w:r>
      <w:r>
        <w:t xml:space="preserve">). But what exactly made the Snow’s method worth following?</w:t>
      </w:r>
      <w:r>
        <w:t xml:space="preserve"> </w:t>
      </w:r>
      <w:r>
        <w:t xml:space="preserve">Tufte et al. (1998)</w:t>
      </w:r>
      <w:r>
        <w:t xml:space="preserve"> </w:t>
      </w:r>
      <w:r>
        <w:t xml:space="preserve">notes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process that often yields new questions about the data that were not asked during the early analysis, which enhances the application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of the data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There has to be a traceable path from the high-level abstract questions to a set of concrete, actionable tasks in the map based application,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a unobvious opportunities. Similarly, finding areas where the mapped phenomenon is absent can point to development potential. Another use case is searching for deliberate randomness when illicit actors attempt to operate in a fashion that is not predictable from large datasets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the custom-made map applications.</w:t>
      </w:r>
    </w:p>
    <w:p>
      <w:pPr>
        <w:pStyle w:val="Heading3"/>
      </w:pPr>
      <w:bookmarkStart w:id="76" w:name="what-next-research-challenges"/>
      <w:r>
        <w:t xml:space="preserve">2.3.2 What next? Research challenges</w:t>
      </w:r>
      <w:bookmarkEnd w:id="76"/>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fulfilling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overview). Even though some of the points seem vague or repetitive, and the influence of the distinct ICA</w:t>
      </w:r>
      <w:r>
        <w:rPr>
          <w:rStyle w:val="FootnoteReference"/>
        </w:rPr>
        <w:footnoteReference w:id="77"/>
      </w:r>
      <w:r>
        <w:t xml:space="preserve"> </w:t>
      </w:r>
      <w:r>
        <w:t xml:space="preserve">commissions is clearly visible, the agenda states some truly exciting challenges to tackle. In relation with the scope to this thesis we can highlight the following challenges for cartography:</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describes,</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in the past,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As we will see further,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same other may provide solutions to the visualisation issues like high density displays. Again, we arrive at the problem of opinionated web mapping libraries that are not easy to customize or extend. Cartographers usually aren’t software developers, and software developers are usually unaware of old map stocks, but there are already examples of positive trends in collaboration towards richer visualisation in digital maps.</w:t>
      </w:r>
    </w:p>
    <w:p>
      <w:pPr>
        <w:pStyle w:val="TextBody"/>
      </w:pPr>
      <w:r>
        <w:rPr>
          <w:i/>
        </w:rPr>
        <w:t xml:space="preserve">(c) Should cartography focus more on the interaction design?</w:t>
      </w:r>
    </w:p>
    <w:p>
      <w:pPr>
        <w:pStyle w:val="TextBody"/>
      </w:pPr>
      <w:r>
        <w:t xml:space="preserve">Creating digital maps is not only about assigning appropriate visualisation type to the data at hand. It also becomes increasingly about designing user interactions with map elements. The ways how the map-based application enables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is often is with visualisations. As we have seen many times in history of innovation, progress is often hampered by mental roadblocks we don’t even realize we have.</w:t>
      </w:r>
    </w:p>
    <w:p>
      <w:pPr>
        <w:pStyle w:val="Heading3"/>
      </w:pPr>
      <w:bookmarkStart w:id="78" w:name="X2cfeb3941c09a5ef02d72a22a7f4ad64d394fc0"/>
      <w:r>
        <w:t xml:space="preserve">2.3.2 How next? Challenges in collaborative practice</w:t>
      </w:r>
      <w:bookmarkEnd w:id="78"/>
    </w:p>
    <w:p>
      <w:pPr>
        <w:pStyle w:val="FirstParagraph"/>
      </w:pPr>
      <w:r>
        <w:t xml:space="preserve">Having described the ontological models of causation as well as visions for the future of cartographic research, we can now take an aside to dwell a bit on the nitty-gritty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w:t>
      </w:r>
      <w:r>
        <w:rPr>
          <w:b/>
        </w:rPr>
        <w:t xml:space="preserve">Fig</w:t>
      </w:r>
      <w:r>
        <w:t xml:space="preserve">).</w:t>
      </w:r>
    </w:p>
    <w:p>
      <w:pPr>
        <w:pStyle w:val="CaptionedFigure"/>
      </w:pPr>
      <w:r>
        <w:drawing>
          <wp:inline>
            <wp:extent cx="3987800" cy="1394420"/>
            <wp:effectExtent b="0" l="0" r="0" t="0"/>
            <wp:docPr descr="Fig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79"/>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 (</w:t>
      </w:r>
      <w:r>
        <w:t xml:space="preserve">Heer &amp; Agrawala (2008)</w:t>
      </w:r>
      <w:r>
        <w:t xml:space="preserve">). Physical and temporal separation of teams and institutional and disciplinary divides lead to early-stage partitioning of tasks both in the</w:t>
      </w:r>
      <w:r>
        <w:t xml:space="preserve"> </w:t>
      </w:r>
      <w:r>
        <w:rPr>
          <w:i/>
        </w:rPr>
        <w:t xml:space="preserve">design</w:t>
      </w:r>
      <w:r>
        <w:t xml:space="preserve"> </w:t>
      </w:r>
      <w:r>
        <w:t xml:space="preserve">(data profilation, ideation, mockup creation and prototyping) and</w:t>
      </w:r>
      <w:r>
        <w:t xml:space="preserve"> </w:t>
      </w:r>
      <w:r>
        <w:rPr>
          <w:i/>
        </w:rPr>
        <w:t xml:space="preserve">development</w:t>
      </w:r>
      <w:r>
        <w:t xml:space="preserve"> </w:t>
      </w:r>
      <w:r>
        <w:t xml:space="preserve">(implementation, testing, deployment and maintenance) phase (</w:t>
      </w:r>
      <w:r>
        <w:t xml:space="preserve">Walny et al. (2019)</w:t>
      </w:r>
      <w:r>
        <w:t xml:space="preserve">). Such divisions are not unique to data visualisation projects, it could match any web development project.</w:t>
      </w:r>
    </w:p>
    <w:p>
      <w:pPr>
        <w:pStyle w:val="CaptionedFigure"/>
      </w:pPr>
      <w:r>
        <w:drawing>
          <wp:inline>
            <wp:extent cx="3987800" cy="2261737"/>
            <wp:effectExtent b="0" l="0" r="0" t="0"/>
            <wp:docPr descr="Fig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0"/>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key challenges that affect the success of the handoff and in turn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they include cross-browser compatibility or future code maintainability.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challenging, not to mention animations or transitions between views. There are wireframing tools that try to address this, though misunderstandings still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mapping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hard: much of the advice is hard to impossible to follow when the real-time data inflow is volatile.</w:t>
      </w:r>
    </w:p>
    <w:p>
      <w:pPr>
        <w:pStyle w:val="Heading3"/>
      </w:pPr>
      <w:bookmarkStart w:id="81" w:name="who-cares-building-user-engagement"/>
      <w:r>
        <w:t xml:space="preserve">2.3.3 Who cares? Building user engagement</w:t>
      </w:r>
      <w:bookmarkEnd w:id="81"/>
    </w:p>
    <w:p>
      <w:pPr>
        <w:pStyle w:val="FirstParagraph"/>
      </w:pPr>
      <w:r>
        <w:t xml:space="preserve">The ability to interact with the map-based application can surely be empowering for the user, triggering the sensation of exploring the unknown. On the other hand, things can go wrong as it is very hard to create an immersive experience from a complex dataset that would be immediately understandable to the newcomer. Exploratory map applications intended for the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to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Adding hints and motivations to map interfaces should get more interest from cartographers, not only because it is a way to make our work resonate in general public but also it provides some options to work around the cognitive difficulties connected with visualizing large amounts of data.</w:t>
      </w:r>
    </w:p>
    <w:p>
      <w:pPr>
        <w:pStyle w:val="CaptionedFigure"/>
      </w:pPr>
      <w:r>
        <w:drawing>
          <wp:inline>
            <wp:extent cx="3987800" cy="2044006"/>
            <wp:effectExtent b="0" l="0" r="0" t="0"/>
            <wp:docPr descr="Fig.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2"/>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So how to trigger curiosity? According to</w:t>
      </w:r>
      <w:r>
        <w:t xml:space="preserve"> </w:t>
      </w:r>
      <w:r>
        <w:t xml:space="preserve">Stanová (2016)</w:t>
      </w:r>
      <w:r>
        <w:t xml:space="preserve"> </w:t>
      </w:r>
      <w:r>
        <w:t xml:space="preserve">(Fig),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to encourage interacting with an application.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CaptionedFigure"/>
      </w:pPr>
      <w:r>
        <w:drawing>
          <wp:inline>
            <wp:extent cx="3987800" cy="1738183"/>
            <wp:effectExtent b="0" l="0" r="0" t="0"/>
            <wp:docPr descr="Fig.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3"/>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thrills can arise also when crossing the I don’t know barrier, that is when the ambiguity is triggered (Fig).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t xml:space="preserve">“</w:t>
      </w:r>
      <w:r>
        <w:t xml:space="preserve">user onboarding</w:t>
      </w:r>
      <w:r>
        <w:t xml:space="preserve">”</w:t>
      </w:r>
      <w:r>
        <w:t xml:space="preserve"> </w:t>
      </w:r>
      <w:r>
        <w:t xml:space="preserve">(</w:t>
      </w:r>
      <w:r>
        <w:t xml:space="preserve">Baur (2017)</w:t>
      </w:r>
      <w:r>
        <w:t xml:space="preserve">). The onboardiding stage is far too often omitted in information visualisations on the web, though there is no wide consensus on how it should work, the basic aim should be at a minimum a short textual introduction to the presented data and the knowledge around it. Complex interfaces tend to offer an initial tour of controls that usually explains what individual UI elements do, less often it ventures into teaching people how to read and understand the presented visualizations. There are approaches like</w:t>
      </w:r>
      <w:r>
        <w:t xml:space="preserve"> </w:t>
      </w:r>
      <w:r>
        <w:t xml:space="preserve">“</w:t>
      </w:r>
      <w:r>
        <w:t xml:space="preserve">scrollytelling</w:t>
      </w:r>
      <w:r>
        <w:t xml:space="preserve">”</w:t>
      </w:r>
      <w:r>
        <w:t xml:space="preserve"> </w:t>
      </w:r>
      <w:r>
        <w:t xml:space="preserve">(</w:t>
      </w:r>
      <w:r>
        <w:t xml:space="preserve">Amabili (2019)</w:t>
      </w:r>
      <w:r>
        <w:t xml:space="preserve">) or explorable explanations (</w:t>
      </w:r>
      <w:r>
        <w:t xml:space="preserve">Victor (2017)</w:t>
      </w:r>
      <w:r>
        <w:t xml:space="preserve">) that embed interactive visualisations into larger body of text that gradually explains it.</w:t>
      </w:r>
    </w:p>
    <w:p>
      <w:pPr>
        <w:pStyle w:val="TextBody"/>
      </w:pPr>
      <w:r>
        <w:t xml:space="preserve">The task is further complicated by the obvious fact that different people have different interests and understanding of the world. In web development, creators try to specify user personas to represent target audience and user stories to list supported user actions. To start modelling from considering users rather than data is certainly an advisable approach. However user stories are often too removed from the real life circumstances to perceive and prevent abusive uses of the system (so called</w:t>
      </w:r>
      <w:r>
        <w:t xml:space="preserve"> </w:t>
      </w:r>
      <w:r>
        <w:t xml:space="preserve">“</w:t>
      </w:r>
      <w:r>
        <w:t xml:space="preserve">weaponisation</w:t>
      </w:r>
      <w:r>
        <w:t xml:space="preserve">”</w:t>
      </w:r>
      <w:r>
        <w:t xml:space="preserve"> </w:t>
      </w:r>
      <w:r>
        <w:t xml:space="preserve">of design</w:t>
      </w:r>
      <w:r>
        <w:t xml:space="preserve"> </w:t>
      </w:r>
      <w:r>
        <w:t xml:space="preserve">Diehm (2018)</w:t>
      </w:r>
      <w:r>
        <w:t xml:space="preserve">).</w:t>
      </w:r>
    </w:p>
    <w:p>
      <w:pPr>
        <w:pStyle w:val="TextBody"/>
      </w:pPr>
      <w:r>
        <w:t xml:space="preserve">Tailoring the map interaction to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 While there are methods to ensure map is usable for people with color blindness, there is a wide range of vision impairments cartography is largely unprepared to adjust for.</w:t>
      </w:r>
    </w:p>
    <w:p>
      <w:pPr>
        <w:pStyle w:val="Heading2"/>
      </w:pPr>
      <w:bookmarkStart w:id="84" w:name="objections-and-responses"/>
      <w:r>
        <w:t xml:space="preserve">2.4 Objections and Responses</w:t>
      </w:r>
      <w:bookmarkEnd w:id="84"/>
    </w:p>
    <w:p>
      <w:pPr>
        <w:pStyle w:val="FirstParagraph"/>
      </w:pPr>
      <w:r>
        <w:t xml:space="preserve">Not surprisingly, data visualisation is seen as a great tool for achieving a desirable goal in most of the literature, this thesis included. Though we can imagine possible objections to some naive expectations about data visualisation that may even worsen with incorporation of big data. Debates about these issues may shed some light on the future evolution of digital cartography, so let us briefly outline some of the main objections and possible responses to them.</w:t>
      </w:r>
    </w:p>
    <w:p>
      <w:pPr>
        <w:pStyle w:val="TextBody"/>
      </w:pPr>
      <w:r>
        <w:rPr>
          <w:b/>
        </w:rPr>
        <w:t xml:space="preserve">Hiding system complexity</w:t>
      </w:r>
    </w:p>
    <w:p>
      <w:pPr>
        <w:pStyle w:val="TextBody"/>
      </w:pPr>
      <w:r>
        <w:t xml:space="preserve">The first objection is related to modelling and visualizing complex systems. By reducing a complex system into comprehensible chunks, data visualisation encourages confident predictions and estimations that may lead to decisions and interventions with harmful effects. The datasets and models may not include all aspects of reality relevat to the scrutinized,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disastrous effects soon afterwards). Visualisation based on a bad model than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arbitrary imposed by researchers. When the relationships between system components are vaguely understood (which is often the case in complex systems), any naive intervention can trigger a chain of cascading second order effects that can accelerate harm (</w:t>
      </w:r>
      <w:r>
        <w:t xml:space="preserve">Meadows (2008)</w:t>
      </w:r>
      <w:r>
        <w:t xml:space="preserve">,</w:t>
      </w:r>
      <w:r>
        <w:t xml:space="preserve"> </w:t>
      </w:r>
      <w:r>
        <w:t xml:space="preserve">Taleb (2012)</w:t>
      </w:r>
      <w:r>
        <w:t xml:space="preserve">). Moreover, extracting trends from historical data offers no preparation for the so called Black Swan events — large-scale unpredictable and irregular events of massive consequence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the users (</w:t>
      </w:r>
      <w:r>
        <w:t xml:space="preserve">Kale, Kay, &amp; Hullman (2020)</w:t>
      </w:r>
      <w:r>
        <w:t xml:space="preserve">,</w:t>
      </w:r>
      <w:r>
        <w:t xml:space="preserve"> </w:t>
      </w:r>
      <w:r>
        <w:t xml:space="preserve">Correll, Moritz, &amp; Heer (2018)</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antifragile systems</w:t>
      </w:r>
      <w:r>
        <w:t xml:space="preserve"> </w:t>
      </w:r>
      <w:r>
        <w:t xml:space="preserve">Taleb (2012)</w:t>
      </w:r>
      <w:r>
        <w:t xml:space="preserve">).</w:t>
      </w:r>
    </w:p>
    <w:p>
      <w:pPr>
        <w:pStyle w:val="TextBody"/>
      </w:pPr>
      <w:r>
        <w:rPr>
          <w:b/>
        </w:rPr>
        <w:t xml:space="preserve">Misinterpretation</w:t>
      </w:r>
    </w:p>
    <w:p>
      <w:pPr>
        <w:pStyle w:val="TextBody"/>
      </w:pPr>
      <w:r>
        <w:t xml:space="preserve">The second objection is related to the first one, but rather than looking at limits of models and visualisations, it is concerned with user’s ability to interpret them. It is long known that our intuitive thinking is influenced by biases in many tasks, including assigning probabilities to events, forecasting the future, assessing hypotheses and estimating frequencies (</w:t>
      </w:r>
      <w:r>
        <w:t xml:space="preserve">Kahneman (2011)</w:t>
      </w:r>
      <w:r>
        <w:t xml:space="preserve">). There is a long list of cognitive biases that correct the assumption of people being fully rational agents.</w:t>
      </w:r>
    </w:p>
    <w:p>
      <w:pPr>
        <w:pStyle w:val="TextBody"/>
      </w:pPr>
      <w:r>
        <w:t xml:space="preserve">For example, biases about the reliability of different sources may lead us to discount information from sources that we don’t associate with (</w:t>
      </w:r>
      <w:r>
        <w:t xml:space="preserve">Thomas &amp; Cook (2005)</w:t>
      </w:r>
      <w:r>
        <w:t xml:space="preserve">). When we form a preliminary judgment too early in the analytical process, we may hold firm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 (</w:t>
      </w:r>
      <w:r>
        <w:t xml:space="preserve">Kahneman (2011)</w:t>
      </w:r>
      <w:r>
        <w:t xml:space="preserve">). We also underestimate the role of chance in events, we tend to assume causality between events that just happen to occur at the same time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 (</w:t>
      </w:r>
      <w:r>
        <w:t xml:space="preserve">Pinker (2015)</w:t>
      </w:r>
      <w:r>
        <w:t xml:space="preserve">). On the side of the application designer, it can lead to expecting the user to have same levels of skills and knowledge, but also the same values and views of the world.</w:t>
      </w:r>
    </w:p>
    <w:p>
      <w:pPr>
        <w:pStyle w:val="TextBody"/>
      </w:pPr>
      <w:r>
        <w:t xml:space="preserve">What can be done in response to these concerns? First of all, we might benefit from a more realistic view of the impact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us. Applications could incorporate tools to collect feedback from users, even evaluate usage data to find issues. Overall, judgement biases are systematic errors, therefore to some extent they are predictable, although maybe not preventable. The task is then to explore how to adjust the visual language to warn users that they might be biased.</w:t>
      </w:r>
    </w:p>
    <w:p>
      <w:pPr>
        <w:pStyle w:val="TextBody"/>
      </w:pPr>
      <w:r>
        <w:rPr>
          <w:b/>
        </w:rPr>
        <w:t xml:space="preserve">Non-human decision makers</w:t>
      </w:r>
    </w:p>
    <w:p>
      <w:pPr>
        <w:pStyle w:val="TextBody"/>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 (</w:t>
      </w:r>
      <w:r>
        <w:t xml:space="preserve">Thompson, Greenewald, Lee, &amp; Manso (2020)</w:t>
      </w:r>
      <w:r>
        <w:t xml:space="preserve">), or because the demand for artificial collaborators will perish — we will simply want to design AI as tools not as collaborators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85" w:name="mapping-spatial-big-data"/>
      <w:r>
        <w:t xml:space="preserve">3 Mapping spatial big data</w:t>
      </w:r>
      <w:bookmarkEnd w:id="85"/>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86" w:name="Xb7cdb4d2f54035a0fcbb1fabd15d30c8f316651"/>
      <w:r>
        <w:t xml:space="preserve">3.1 Visualisation challenges: spatial and temporal density</w:t>
      </w:r>
      <w:bookmarkEnd w:id="86"/>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87"/>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88" w:name="design-constraints"/>
      <w:r>
        <w:t xml:space="preserve">3.1.1 Design constraints</w:t>
      </w:r>
      <w:bookmarkEnd w:id="88"/>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89"/>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0"/>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2" w:name="data-processing-pipelines"/>
      <w:r>
        <w:t xml:space="preserve">3.1.2 Data processing pipelines</w:t>
      </w:r>
      <w:bookmarkEnd w:id="92"/>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3"/>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4" w:name="reducing-graphic-clutter-in-digital-maps"/>
      <w:r>
        <w:t xml:space="preserve">3.2 Reducing graphic clutter in digital maps</w:t>
      </w:r>
      <w:bookmarkEnd w:id="94"/>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95" w:name="variants-of-spatial-aggregation"/>
      <w:r>
        <w:t xml:space="preserve">3.2.1 Variants of spatial aggregation</w:t>
      </w:r>
      <w:bookmarkEnd w:id="95"/>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96"/>
      </w:r>
    </w:p>
    <w:p>
      <w:pPr>
        <w:pStyle w:val="TextBody"/>
      </w:pPr>
      <w:r>
        <w:t xml:space="preserve">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97"/>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 The most widely used point clustering algorithm called</w:t>
      </w:r>
      <w:r>
        <w:t xml:space="preserve"> </w:t>
      </w:r>
      <w:r>
        <w:rPr>
          <w:i/>
        </w:rPr>
        <w:t xml:space="preserve">hierarchical greedy clustering</w:t>
      </w:r>
      <w:r>
        <w:t xml:space="preserve"> </w:t>
      </w:r>
      <w:r>
        <w:t xml:space="preserve">(see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w:t>
      </w:r>
      <w:r>
        <w:t xml:space="preserve">Agafonkin, Vladimir (n.d.a)</w:t>
      </w:r>
      <w:r>
        <w:t xml:space="preserve">).</w:t>
      </w:r>
    </w:p>
    <w:p>
      <w:pPr>
        <w:pStyle w:val="CaptionedFigure"/>
      </w:pPr>
      <w:r>
        <w:drawing>
          <wp:inline>
            <wp:extent cx="1452642" cy="1455700"/>
            <wp:effectExtent b="0" l="0" r="0" t="0"/>
            <wp:docPr descr="Fig. Illustration of the marker clustering algorithm. The single configurable parameter is the radius of the circle zone. Adopted from Agafonkin, Vladimir (n.d.a)."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98"/>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The single configurable parameter is the radius of the circle zone. Adopted from</w:t>
      </w:r>
      <w:r>
        <w:t xml:space="preserve"> </w:t>
      </w:r>
      <w:r>
        <w:t xml:space="preserve">Agafonkin, Vladimir (n.d.a)</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w:t>
      </w:r>
      <w:r>
        <w:t xml:space="preserve">RegionBound (n.d.)</w:t>
      </w:r>
      <w:r>
        <w:t xml:space="preserve">).</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99"/>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0"/>
      </w:r>
      <w:r>
        <w:t xml:space="preserve"> </w:t>
      </w:r>
      <w:r>
        <w:t xml:space="preserve">or by the ability to expand the cluster to see the values of its members</w:t>
      </w:r>
      <w:r>
        <w:rPr>
          <w:rStyle w:val="FootnoteReference"/>
        </w:rPr>
        <w:footnoteReference w:id="102"/>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4"/>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5" w:name="some-aspects-of-hexagonal-aggregation"/>
      <w:r>
        <w:t xml:space="preserve">3.2.2 Some aspects of hexagonal aggregation</w:t>
      </w:r>
      <w:bookmarkEnd w:id="105"/>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6"/>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7"/>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(n.d.)</w:t>
      </w:r>
      <w:r>
        <w:t xml:space="preserve">).</w:t>
      </w:r>
    </w:p>
    <w:p>
      <w:pPr>
        <w:pStyle w:val="TextBody"/>
      </w:pPr>
      <w:r>
        <w:t xml:space="preserve">Explorer – TODO somewhere</w:t>
      </w:r>
      <w:r>
        <w:t xml:space="preserve"> </w:t>
      </w:r>
      <w:hyperlink r:id="rId108">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(n.d.)</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(n.d.)</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(n.d.)</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0" w:name="symbology-fine-tuning"/>
      <w:r>
        <w:t xml:space="preserve">3.2.3 Symbology fine tuning</w:t>
      </w:r>
      <w:bookmarkEnd w:id="110"/>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2"/>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1"/>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3"/>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4"/>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25"/>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26"/>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27"/>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28" w:name="glsl-and-the-gpu-rendering-pipeline"/>
      <w:r>
        <w:t xml:space="preserve">3.3.2 GLSL and the GPU rendering pipeline</w:t>
      </w:r>
      <w:bookmarkEnd w:id="128"/>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9"/>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(n.d.b)</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0"/>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1"/>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2"/>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3"/>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4"/>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35" w:name="tour-of-vector-tiles"/>
      <w:r>
        <w:t xml:space="preserve">3.3.3 Tour of Vector Tiles</w:t>
      </w:r>
      <w:bookmarkEnd w:id="135"/>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36"/>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37"/>
      </w:r>
      <w:r>
        <w:t xml:space="preserve">. Client libraries natively allow for SVG and Canvas overlays for custom data, the mapmaker’s task is to select a base map from the quite wide selection of providers</w:t>
      </w:r>
      <w:r>
        <w:rPr>
          <w:rStyle w:val="FootnoteReference"/>
        </w:rPr>
        <w:footnoteReference w:id="139"/>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1"/>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3"/>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4"/>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46"/>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8"/>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2"/>
        </w:numPr>
        <w:pStyle w:val="Compact"/>
      </w:pPr>
      <w:r>
        <w:t xml:space="preserve">the 3D features can be added, end the application can jump from 2D to 3D view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9"/>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0"/>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1">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2" w:name="X32dc4eaa7c5e2c065bfaae3bbe74c5f182a1a21"/>
      <w:r>
        <w:t xml:space="preserve">3.5 Designing user interfaces for digital maps</w:t>
      </w:r>
      <w:bookmarkEnd w:id="152"/>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3"/>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4"/>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56" w:name="case-study-urban-recommendation-system"/>
      <w:r>
        <w:t xml:space="preserve">4 Case Study: Urban recommendation system</w:t>
      </w:r>
      <w:bookmarkEnd w:id="156"/>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7"/>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8"/>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9" w:name="data-sources-and-transformations"/>
      <w:r>
        <w:t xml:space="preserve">4.1 Data sources and transformations</w:t>
      </w:r>
      <w:bookmarkEnd w:id="159"/>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60"/>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r>
        <w:rPr>
          <w:rStyle w:val="FootnoteReference"/>
        </w:rPr>
        <w:footnoteReference w:id="162"/>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4"/>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5"/>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66"/>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7" w:name="cartographic-decisions"/>
      <w:r>
        <w:t xml:space="preserve">4.3 Cartographic decisions</w:t>
      </w:r>
      <w:bookmarkEnd w:id="167"/>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8"/>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9"/>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5"/>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0" w:name="user-interface-design"/>
      <w:r>
        <w:t xml:space="preserve">4.4 User interface design</w:t>
      </w:r>
      <w:bookmarkEnd w:id="170"/>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1"/>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2"/>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3"/>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75"/>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76" w:name="case-study-traffic-speeds"/>
      <w:r>
        <w:t xml:space="preserve">5 Case study: Traffic speeds</w:t>
      </w:r>
      <w:bookmarkEnd w:id="176"/>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7"/>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8"/>
      </w:r>
      <w:r>
        <w:t xml:space="preserve">.</w:t>
      </w:r>
    </w:p>
    <w:p>
      <w:pPr>
        <w:pStyle w:val="Heading2"/>
      </w:pPr>
      <w:bookmarkStart w:id="179" w:name="data-sources-and-transformations-1"/>
      <w:r>
        <w:t xml:space="preserve">5.1 Data sources and transformations</w:t>
      </w:r>
      <w:bookmarkEnd w:id="179"/>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0"/>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2"/>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3">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4"/>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6"/>
      </w:r>
      <w:r>
        <w:t xml:space="preserve">. For each of the unique nodes, we obtained spatial coordinates by querying the Open Street Map API</w:t>
      </w:r>
      <w:r>
        <w:rPr>
          <w:rStyle w:val="FootnoteReference"/>
        </w:rPr>
        <w:footnoteReference w:id="188"/>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0"/>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2"/>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4"/>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196"/>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8"/>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0" w:name="cartographic-decisions-1"/>
      <w:r>
        <w:t xml:space="preserve">5.3 Cartographic decisions</w:t>
      </w:r>
      <w:bookmarkEnd w:id="200"/>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1"/>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2"/>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3"/>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4" w:name="user-interface-design-1"/>
      <w:r>
        <w:t xml:space="preserve">5.4 User interface design</w:t>
      </w:r>
      <w:bookmarkEnd w:id="204"/>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5"/>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7" w:name="X172885d50678a8ae4c4746c65bb50652f2e9dce"/>
      <w:r>
        <w:t xml:space="preserve">Appendix A: Big data related research challenges and opportunities for cartography</w:t>
      </w:r>
      <w:bookmarkEnd w:id="207"/>
    </w:p>
    <w:p>
      <w:pPr>
        <w:pStyle w:val="FirstParagraph"/>
      </w:pPr>
      <w:r>
        <w:t xml:space="preserve">TODO intro and citation</w:t>
      </w:r>
    </w:p>
    <w:p>
      <w:pPr>
        <w:pStyle w:val="Heading2"/>
      </w:pPr>
      <w:bookmarkStart w:id="208" w:name="Xb1494f5321cdc449f269f6fa07a5305647a59aa"/>
      <w:r>
        <w:t xml:space="preserve">Research Challenges for Cartography and Geospatial Big Data</w:t>
      </w:r>
      <w:bookmarkEnd w:id="208"/>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9" w:name="X2140a27c2eb920cbce32f6a4ca9f72be44aed33"/>
      <w:r>
        <w:t xml:space="preserve">Research Opportunities for Cartography and Geospatial Big Data</w:t>
      </w:r>
      <w:bookmarkEnd w:id="209"/>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0" w:name="appendix-c-urban-recommendation-system"/>
      <w:r>
        <w:t xml:space="preserve">Appendix C: Urban recommendation system</w:t>
      </w:r>
      <w:bookmarkEnd w:id="210"/>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1"/>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2"/>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3"/>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4"/>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15" w:name="appendix-c-traffic-speeds"/>
      <w:r>
        <w:t xml:space="preserve">Appendix C: Traffic speeds</w:t>
      </w:r>
      <w:bookmarkEnd w:id="215"/>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6"/>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7"/>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8"/>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9"/>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0"/>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1"/>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22" w:name="sources"/>
      <w:r>
        <w:t xml:space="preserve">Sources</w:t>
      </w:r>
      <w:bookmarkEnd w:id="222"/>
    </w:p>
    <w:bookmarkStart w:id="426" w:name="refs"/>
    <w:bookmarkStart w:id="224" w:name="ref-ademovic20163d"/>
    <w:p>
      <w:pPr>
        <w:pStyle w:val="Bibliography"/>
      </w:pPr>
      <w:r>
        <w:t xml:space="preserve">Ademovic, A. (2016). 3D graphics: A webgl tutorial.</w:t>
      </w:r>
      <w:r>
        <w:t xml:space="preserve"> </w:t>
      </w:r>
      <w:hyperlink r:id="rId223">
        <w:r>
          <w:rPr>
            <w:rStyle w:val="InternetLink"/>
          </w:rPr>
          <w:t xml:space="preserve">https://www.toptal.com/javascript/3d-graphics-a-webgl-tutorial</w:t>
        </w:r>
      </w:hyperlink>
      <w:r>
        <w:t xml:space="preserve">.</w:t>
      </w:r>
    </w:p>
    <w:bookmarkEnd w:id="224"/>
    <w:bookmarkStart w:id="226" w:name="ref-agafonkin2016clustering"/>
    <w:p>
      <w:pPr>
        <w:pStyle w:val="Bibliography"/>
      </w:pPr>
      <w:r>
        <w:t xml:space="preserve">Agafonkin, Vladimir. (n.d.a).</w:t>
      </w:r>
      <w:r>
        <w:t xml:space="preserve"> </w:t>
      </w:r>
      <w:r>
        <w:t xml:space="preserve"> </w:t>
      </w:r>
      <w:r>
        <w:t xml:space="preserve">Clustering millions of points on a map with Supercluster.</w:t>
      </w:r>
      <w:r>
        <w:t xml:space="preserve"> </w:t>
      </w:r>
      <w:hyperlink r:id="rId225">
        <w:r>
          <w:rPr>
            <w:rStyle w:val="InternetLink"/>
          </w:rPr>
          <w:t xml:space="preserve">https://blog.mapbox.com/clustering-millions-of-points-on-a-map-with-supercluster-272046ec5c97</w:t>
        </w:r>
      </w:hyperlink>
      <w:r>
        <w:t xml:space="preserve">.</w:t>
      </w:r>
    </w:p>
    <w:bookmarkEnd w:id="226"/>
    <w:bookmarkStart w:id="228" w:name="ref-agafonkin2017how"/>
    <w:p>
      <w:pPr>
        <w:pStyle w:val="Bibliography"/>
      </w:pPr>
      <w:r>
        <w:t xml:space="preserve">Agafonkin, Vladimir. (n.d.b).</w:t>
      </w:r>
      <w:r>
        <w:t xml:space="preserve"> </w:t>
      </w:r>
      <w:r>
        <w:t xml:space="preserve"> </w:t>
      </w:r>
      <w:r>
        <w:t xml:space="preserve">How I built a wind map with WebGL.</w:t>
      </w:r>
      <w:r>
        <w:t xml:space="preserve"> </w:t>
      </w:r>
      <w:hyperlink r:id="rId227">
        <w:r>
          <w:rPr>
            <w:rStyle w:val="InternetLink"/>
          </w:rPr>
          <w:t xml:space="preserve">https://blog.mapbox.com/how-i-built-a-wind-map-with-webgl-b63022b5537f</w:t>
        </w:r>
      </w:hyperlink>
      <w:r>
        <w:t xml:space="preserve">.</w:t>
      </w:r>
    </w:p>
    <w:bookmarkEnd w:id="228"/>
    <w:bookmarkStart w:id="229"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9"/>
    <w:bookmarkStart w:id="230"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0"/>
    <w:bookmarkStart w:id="231"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1"/>
    <w:bookmarkStart w:id="232"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2"/>
    <w:bookmarkStart w:id="233"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3"/>
    <w:bookmarkStart w:id="234"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4"/>
    <w:bookmarkStart w:id="235"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5"/>
    <w:bookmarkStart w:id="236"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6"/>
    <w:bookmarkStart w:id="237"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7"/>
    <w:bookmarkStart w:id="238"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8"/>
    <w:bookmarkStart w:id="239"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9"/>
    <w:bookmarkStart w:id="240"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0"/>
    <w:bookmarkStart w:id="241" w:name="ref-bertin1983semiology"/>
    <w:p>
      <w:pPr>
        <w:pStyle w:val="Bibliography"/>
      </w:pPr>
      <w:r>
        <w:t xml:space="preserve">Bertin, J. (1983). Semiology of graphics: Diagrams, networks, maps. University of Wisconsin press.</w:t>
      </w:r>
    </w:p>
    <w:bookmarkEnd w:id="241"/>
    <w:bookmarkStart w:id="242"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2"/>
    <w:bookmarkStart w:id="243"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3"/>
    <w:bookmarkStart w:id="244"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4"/>
    <w:bookmarkStart w:id="245"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5"/>
    <w:bookmarkStart w:id="246"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6"/>
    <w:bookmarkStart w:id="247"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7"/>
    <w:bookmarkStart w:id="248"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8"/>
    <w:bookmarkStart w:id="249"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9"/>
    <w:bookmarkStart w:id="250"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0"/>
    <w:bookmarkStart w:id="251"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1"/>
    <w:bookmarkStart w:id="252"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2"/>
    <w:bookmarkStart w:id="253"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3"/>
    <w:bookmarkStart w:id="254"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4"/>
    <w:bookmarkStart w:id="255"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5"/>
    <w:bookmarkStart w:id="256"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6"/>
    <w:bookmarkStart w:id="257"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7"/>
    <w:bookmarkStart w:id="258"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8"/>
    <w:bookmarkStart w:id="259"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9"/>
    <w:bookmarkStart w:id="260"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0"/>
    <w:bookmarkStart w:id="261"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1"/>
    <w:bookmarkStart w:id="262"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2"/>
    <w:bookmarkStart w:id="263"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3"/>
    <w:bookmarkStart w:id="264"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4"/>
    <w:bookmarkStart w:id="266" w:name="ref-eberhardt2020rendering"/>
    <w:p>
      <w:pPr>
        <w:pStyle w:val="Bibliography"/>
      </w:pPr>
      <w:r>
        <w:t xml:space="preserve">Eberhardt, Colin. (n.d.). Rendering One Million Datapoints with D3 and WebGL.</w:t>
      </w:r>
      <w:r>
        <w:t xml:space="preserve"> </w:t>
      </w:r>
      <w:hyperlink r:id="rId265">
        <w:r>
          <w:rPr>
            <w:rStyle w:val="InternetLink"/>
          </w:rPr>
          <w:t xml:space="preserve">https://blog.scottlogic.com/2020/05/01/rendering-one-million-points-with-d3.html</w:t>
        </w:r>
      </w:hyperlink>
      <w:r>
        <w:t xml:space="preserve">.</w:t>
      </w:r>
    </w:p>
    <w:bookmarkEnd w:id="266"/>
    <w:bookmarkStart w:id="267"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7"/>
    <w:bookmarkStart w:id="268"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8"/>
    <w:bookmarkStart w:id="269"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9"/>
    <w:bookmarkStart w:id="271"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0">
        <w:r>
          <w:rPr>
            <w:rStyle w:val="InternetLink"/>
          </w:rPr>
          <w:t xml:space="preserve">https://medium.com/vizzuality-blog/saving-the-with-how-we-used-webgl-and-pixi-js-for-temporal-mapping-2cffaed60b91</w:t>
        </w:r>
      </w:hyperlink>
      <w:r>
        <w:t xml:space="preserve">.</w:t>
      </w:r>
    </w:p>
    <w:bookmarkEnd w:id="271"/>
    <w:bookmarkStart w:id="272"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2"/>
    <w:bookmarkStart w:id="273"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3"/>
    <w:bookmarkStart w:id="274"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4"/>
    <w:bookmarkStart w:id="275"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5"/>
    <w:bookmarkStart w:id="276"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6"/>
    <w:bookmarkStart w:id="277"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7"/>
    <w:bookmarkStart w:id="278" w:name="ref-galton2012states"/>
    <w:p>
      <w:pPr>
        <w:pStyle w:val="Bibliography"/>
      </w:pPr>
      <w:r>
        <w:t xml:space="preserve">Galton, A. (2012). States, processes and events, and the ontology of causal relations. IOS Press.</w:t>
      </w:r>
    </w:p>
    <w:bookmarkEnd w:id="278"/>
    <w:bookmarkStart w:id="279"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9"/>
    <w:bookmarkStart w:id="280"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0"/>
    <w:bookmarkStart w:id="281"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1"/>
    <w:bookmarkStart w:id="282"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2"/>
    <w:bookmarkStart w:id="283"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3"/>
    <w:bookmarkStart w:id="284"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4"/>
    <w:bookmarkStart w:id="285"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5"/>
    <w:bookmarkStart w:id="286"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6"/>
    <w:bookmarkStart w:id="287"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7"/>
    <w:bookmarkStart w:id="288"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8"/>
    <w:bookmarkStart w:id="289"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9"/>
    <w:bookmarkStart w:id="290"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0"/>
    <w:bookmarkStart w:id="291"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1"/>
    <w:bookmarkStart w:id="292"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2"/>
    <w:bookmarkStart w:id="293" w:name="ref-han2011data"/>
    <w:p>
      <w:pPr>
        <w:pStyle w:val="Bibliography"/>
      </w:pPr>
      <w:r>
        <w:t xml:space="preserve">Han, J., Pei, J., &amp; Kamber, M. (2011).</w:t>
      </w:r>
      <w:r>
        <w:t xml:space="preserve"> </w:t>
      </w:r>
      <w:r>
        <w:rPr>
          <w:i/>
        </w:rPr>
        <w:t xml:space="preserve">Data mining: Concepts and techniques</w:t>
      </w:r>
      <w:r>
        <w:t xml:space="preserve">. Elsevier.</w:t>
      </w:r>
    </w:p>
    <w:bookmarkEnd w:id="293"/>
    <w:bookmarkStart w:id="294"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4"/>
    <w:bookmarkStart w:id="295"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5"/>
    <w:bookmarkStart w:id="296"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6"/>
    <w:bookmarkStart w:id="297"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7"/>
    <w:bookmarkStart w:id="298"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8"/>
    <w:bookmarkStart w:id="299"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9"/>
    <w:bookmarkStart w:id="300"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0"/>
    <w:bookmarkStart w:id="301"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1"/>
    <w:bookmarkStart w:id="302"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2"/>
    <w:bookmarkStart w:id="303" w:name="ref-hyndman1995problem"/>
    <w:p>
      <w:pPr>
        <w:pStyle w:val="Bibliography"/>
      </w:pPr>
      <w:r>
        <w:t xml:space="preserve">Hyndman, R. J. (1995). The problem with sturges rule for constructing histograms. Citeseer.</w:t>
      </w:r>
    </w:p>
    <w:bookmarkEnd w:id="303"/>
    <w:bookmarkStart w:id="305" w:name="ref-idc2020global"/>
    <w:p>
      <w:pPr>
        <w:pStyle w:val="Bibliography"/>
      </w:pPr>
      <w:r>
        <w:t xml:space="preserve">IDC. (2020). IDC’s global datasphere forecast shows continued steady growth in the creation and consumption of data.</w:t>
      </w:r>
      <w:r>
        <w:t xml:space="preserve"> </w:t>
      </w:r>
      <w:hyperlink r:id="rId304">
        <w:r>
          <w:rPr>
            <w:rStyle w:val="InternetLink"/>
          </w:rPr>
          <w:t xml:space="preserve">https://www.idc.com/getdoc.jsp?containerId=prUS46286020</w:t>
        </w:r>
      </w:hyperlink>
      <w:r>
        <w:t xml:space="preserve">.</w:t>
      </w:r>
    </w:p>
    <w:bookmarkEnd w:id="305"/>
    <w:bookmarkStart w:id="306"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6"/>
    <w:bookmarkStart w:id="307"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7"/>
    <w:bookmarkStart w:id="308"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8"/>
    <w:bookmarkStart w:id="309"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9"/>
    <w:bookmarkStart w:id="310"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0"/>
    <w:bookmarkStart w:id="311"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1"/>
    <w:bookmarkStart w:id="312"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2"/>
    <w:bookmarkStart w:id="313" w:name="ref-kahneman2011thinking"/>
    <w:p>
      <w:pPr>
        <w:pStyle w:val="Bibliography"/>
      </w:pPr>
      <w:r>
        <w:t xml:space="preserve">Kahneman, D. (2011).</w:t>
      </w:r>
      <w:r>
        <w:t xml:space="preserve"> </w:t>
      </w:r>
      <w:r>
        <w:rPr>
          <w:i/>
        </w:rPr>
        <w:t xml:space="preserve">Thinking, fast and slow</w:t>
      </w:r>
      <w:r>
        <w:t xml:space="preserve">. Macmillan.</w:t>
      </w:r>
    </w:p>
    <w:bookmarkEnd w:id="313"/>
    <w:bookmarkStart w:id="314"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4"/>
    <w:bookmarkStart w:id="315"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5"/>
    <w:bookmarkStart w:id="316"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6"/>
    <w:bookmarkStart w:id="317"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7"/>
    <w:bookmarkStart w:id="318"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8"/>
    <w:bookmarkStart w:id="319"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9"/>
    <w:bookmarkStart w:id="320"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0"/>
    <w:bookmarkStart w:id="321"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1"/>
    <w:bookmarkStart w:id="322"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2"/>
    <w:bookmarkStart w:id="323"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3"/>
    <w:bookmarkStart w:id="324"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4"/>
    <w:bookmarkStart w:id="325"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5"/>
    <w:bookmarkStart w:id="326"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6"/>
    <w:bookmarkStart w:id="327"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7"/>
    <w:bookmarkStart w:id="328"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8"/>
    <w:bookmarkStart w:id="329"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29"/>
    <w:bookmarkStart w:id="330" w:name="ref-lima2011visual"/>
    <w:p>
      <w:pPr>
        <w:pStyle w:val="Bibliography"/>
      </w:pPr>
      <w:r>
        <w:t xml:space="preserve">Lima, M. (2011). Visual complexity. Mapping patterns of information. Princeton: Princeton Architectural Press.</w:t>
      </w:r>
    </w:p>
    <w:bookmarkEnd w:id="330"/>
    <w:bookmarkStart w:id="331"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1"/>
    <w:bookmarkStart w:id="333" w:name="ref-lumley2015multi"/>
    <w:p>
      <w:pPr>
        <w:pStyle w:val="Bibliography"/>
      </w:pPr>
      <w:r>
        <w:t xml:space="preserve">Lumley, Thomas. (n.d.).</w:t>
      </w:r>
      <w:r>
        <w:t xml:space="preserve"> </w:t>
      </w:r>
      <w:r>
        <w:t xml:space="preserve"> </w:t>
      </w:r>
      <w:r>
        <w:t xml:space="preserve">Multi-class hexbins.</w:t>
      </w:r>
      <w:r>
        <w:t xml:space="preserve"> </w:t>
      </w:r>
      <w:hyperlink r:id="rId332">
        <w:r>
          <w:rPr>
            <w:rStyle w:val="InternetLink"/>
          </w:rPr>
          <w:t xml:space="preserve">https://cran.r-project.org/web/packages/hextri/vignettes/hexbin-classes.html</w:t>
        </w:r>
      </w:hyperlink>
      <w:r>
        <w:t xml:space="preserve">.</w:t>
      </w:r>
    </w:p>
    <w:bookmarkEnd w:id="333"/>
    <w:bookmarkStart w:id="334"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4"/>
    <w:bookmarkStart w:id="335"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5"/>
    <w:bookmarkStart w:id="336"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6"/>
    <w:bookmarkStart w:id="33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37"/>
    <w:bookmarkStart w:id="33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38"/>
    <w:bookmarkStart w:id="33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39"/>
    <w:bookmarkStart w:id="34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0"/>
    <w:bookmarkStart w:id="34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1"/>
    <w:bookmarkStart w:id="342" w:name="ref-mcmaster1992generalization"/>
    <w:p>
      <w:pPr>
        <w:pStyle w:val="Bibliography"/>
      </w:pPr>
      <w:r>
        <w:t xml:space="preserve">McMaster, R. B., &amp; Shea, K. S. (1992). Generalization in digital cartography. In. Association of American Geographers Washington, DC.</w:t>
      </w:r>
    </w:p>
    <w:bookmarkEnd w:id="342"/>
    <w:bookmarkStart w:id="34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3"/>
    <w:bookmarkStart w:id="34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4"/>
    <w:bookmarkStart w:id="346" w:name="ref-mertel2021regular"/>
    <w:p>
      <w:pPr>
        <w:pStyle w:val="Bibliography"/>
      </w:pPr>
      <w:r>
        <w:t xml:space="preserve">Mertel, Adam. (n.d.).</w:t>
      </w:r>
      <w:r>
        <w:t xml:space="preserve"> </w:t>
      </w:r>
      <w:r>
        <w:t xml:space="preserve"> </w:t>
      </w:r>
      <w:r>
        <w:t xml:space="preserve">Regular-grid-cluster plugin/library for Leaflet.</w:t>
      </w:r>
      <w:r>
        <w:t xml:space="preserve"> </w:t>
      </w:r>
      <w:hyperlink r:id="rId345">
        <w:r>
          <w:rPr>
            <w:rStyle w:val="InternetLink"/>
          </w:rPr>
          <w:t xml:space="preserve">https://github.com/adammertel/Leaflet.RegularGridCluster</w:t>
        </w:r>
      </w:hyperlink>
      <w:r>
        <w:t xml:space="preserve">.</w:t>
      </w:r>
    </w:p>
    <w:bookmarkEnd w:id="346"/>
    <w:bookmarkStart w:id="347"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47"/>
    <w:bookmarkStart w:id="348"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48"/>
    <w:bookmarkStart w:id="349"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49"/>
    <w:bookmarkStart w:id="350"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0"/>
    <w:bookmarkStart w:id="351"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1"/>
    <w:bookmarkStart w:id="352"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2"/>
    <w:bookmarkStart w:id="353"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3"/>
    <w:bookmarkStart w:id="354"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4"/>
    <w:bookmarkStart w:id="355" w:name="ref-norman2016living"/>
    <w:p>
      <w:pPr>
        <w:pStyle w:val="Bibliography"/>
      </w:pPr>
      <w:r>
        <w:t xml:space="preserve">Norman, D. A. (2016).</w:t>
      </w:r>
      <w:r>
        <w:t xml:space="preserve"> </w:t>
      </w:r>
      <w:r>
        <w:rPr>
          <w:i/>
        </w:rPr>
        <w:t xml:space="preserve">Living with complexity</w:t>
      </w:r>
      <w:r>
        <w:t xml:space="preserve">. MIT press.</w:t>
      </w:r>
    </w:p>
    <w:bookmarkEnd w:id="355"/>
    <w:bookmarkStart w:id="356"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56"/>
    <w:bookmarkStart w:id="357"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57"/>
    <w:bookmarkStart w:id="358"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58"/>
    <w:bookmarkStart w:id="360" w:name="ref-oconnor2017gpu"/>
    <w:p>
      <w:pPr>
        <w:pStyle w:val="Bibliography"/>
      </w:pPr>
      <w:r>
        <w:t xml:space="preserve">O’Conor, K. (2017). GPU performance for game artists.</w:t>
      </w:r>
      <w:r>
        <w:t xml:space="preserve"> </w:t>
      </w:r>
      <w:hyperlink r:id="rId359">
        <w:r>
          <w:rPr>
            <w:rStyle w:val="InternetLink"/>
          </w:rPr>
          <w:t xml:space="preserve">http://fragmentbuffer.com/gpu-performance-for-game-artists/</w:t>
        </w:r>
      </w:hyperlink>
      <w:r>
        <w:t xml:space="preserve">.</w:t>
      </w:r>
    </w:p>
    <w:bookmarkEnd w:id="360"/>
    <w:bookmarkStart w:id="361"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1"/>
    <w:bookmarkStart w:id="362"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2"/>
    <w:bookmarkStart w:id="363"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3"/>
    <w:bookmarkStart w:id="364" w:name="ref-parisi2012webgl"/>
    <w:p>
      <w:pPr>
        <w:pStyle w:val="Bibliography"/>
      </w:pPr>
      <w:r>
        <w:t xml:space="preserve">Parisi, T. (2012).</w:t>
      </w:r>
      <w:r>
        <w:t xml:space="preserve"> </w:t>
      </w:r>
      <w:r>
        <w:rPr>
          <w:i/>
        </w:rPr>
        <w:t xml:space="preserve">WebGL: Up and running</w:t>
      </w:r>
      <w:r>
        <w:t xml:space="preserve">. " O’Reilly Media, Inc.".</w:t>
      </w:r>
    </w:p>
    <w:bookmarkEnd w:id="364"/>
    <w:bookmarkStart w:id="366" w:name="ref-patel2020hexagonal"/>
    <w:p>
      <w:pPr>
        <w:pStyle w:val="Bibliography"/>
      </w:pPr>
      <w:r>
        <w:t xml:space="preserve">Patel, Amit. (n.d.).</w:t>
      </w:r>
      <w:r>
        <w:t xml:space="preserve"> </w:t>
      </w:r>
      <w:r>
        <w:t xml:space="preserve"> </w:t>
      </w:r>
      <w:r>
        <w:t xml:space="preserve">Hexagonal grids.</w:t>
      </w:r>
      <w:r>
        <w:t xml:space="preserve"> </w:t>
      </w:r>
      <w:hyperlink r:id="rId365">
        <w:r>
          <w:rPr>
            <w:rStyle w:val="InternetLink"/>
          </w:rPr>
          <w:t xml:space="preserve">https://www.redblobgames.com/grids/hexagons/</w:t>
        </w:r>
      </w:hyperlink>
      <w:r>
        <w:t xml:space="preserve">.</w:t>
      </w:r>
    </w:p>
    <w:bookmarkEnd w:id="366"/>
    <w:bookmarkStart w:id="367"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67"/>
    <w:bookmarkStart w:id="368"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68"/>
    <w:bookmarkStart w:id="369"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69"/>
    <w:bookmarkStart w:id="370"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0"/>
    <w:bookmarkStart w:id="372" w:name="ref-region2020aware"/>
    <w:p>
      <w:pPr>
        <w:pStyle w:val="Bibliography"/>
      </w:pPr>
      <w:r>
        <w:t xml:space="preserve">RegionBound. (n.d.). Region-aware clustering.</w:t>
      </w:r>
      <w:r>
        <w:t xml:space="preserve"> </w:t>
      </w:r>
      <w:hyperlink r:id="rId371">
        <w:r>
          <w:rPr>
            <w:rStyle w:val="InternetLink"/>
          </w:rPr>
          <w:t xml:space="preserve">https://regionbound.com/region-aware-marker-clustering-for-maps</w:t>
        </w:r>
      </w:hyperlink>
      <w:r>
        <w:t xml:space="preserve">.</w:t>
      </w:r>
    </w:p>
    <w:bookmarkEnd w:id="372"/>
    <w:bookmarkStart w:id="373"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3"/>
    <w:bookmarkStart w:id="374"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4"/>
    <w:bookmarkStart w:id="375"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75"/>
    <w:bookmarkStart w:id="376"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76"/>
    <w:bookmarkStart w:id="377"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77"/>
    <w:bookmarkStart w:id="378"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78"/>
    <w:bookmarkStart w:id="379"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79"/>
    <w:bookmarkStart w:id="380"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0"/>
    <w:bookmarkStart w:id="381"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1"/>
    <w:bookmarkStart w:id="382"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2"/>
    <w:bookmarkStart w:id="383"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3"/>
    <w:bookmarkStart w:id="384"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4"/>
    <w:bookmarkStart w:id="385"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85"/>
    <w:bookmarkStart w:id="386"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86"/>
    <w:bookmarkStart w:id="387" w:name="ref-stevens1946theory"/>
    <w:p>
      <w:pPr>
        <w:pStyle w:val="Bibliography"/>
      </w:pPr>
      <w:r>
        <w:t xml:space="preserve">Stevens, S. S. (1946). On the theory of scales of measurement.</w:t>
      </w:r>
      <w:r>
        <w:t xml:space="preserve"> </w:t>
      </w:r>
      <w:r>
        <w:rPr>
          <w:i/>
        </w:rPr>
        <w:t xml:space="preserve">Science</w:t>
      </w:r>
      <w:r>
        <w:t xml:space="preserve">. year.</w:t>
      </w:r>
    </w:p>
    <w:bookmarkEnd w:id="387"/>
    <w:bookmarkStart w:id="388"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88"/>
    <w:bookmarkStart w:id="389"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89"/>
    <w:bookmarkStart w:id="390"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0"/>
    <w:bookmarkStart w:id="391"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1"/>
    <w:bookmarkStart w:id="392"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2"/>
    <w:bookmarkStart w:id="393"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3"/>
    <w:bookmarkStart w:id="394"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4"/>
    <w:bookmarkStart w:id="395"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395"/>
    <w:bookmarkStart w:id="396"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396"/>
    <w:bookmarkStart w:id="397"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397"/>
    <w:bookmarkStart w:id="399" w:name="ref-thompson2019one"/>
    <w:p>
      <w:pPr>
        <w:pStyle w:val="Bibliography"/>
      </w:pPr>
      <w:r>
        <w:t xml:space="preserve">Thompson, S. A., &amp; Warzel, C. (2019). One nation, tracked.</w:t>
      </w:r>
      <w:r>
        <w:t xml:space="preserve"> </w:t>
      </w:r>
      <w:hyperlink r:id="rId398">
        <w:r>
          <w:rPr>
            <w:rStyle w:val="InternetLink"/>
          </w:rPr>
          <w:t xml:space="preserve">https://www.nytimes.com/interactive/2019/12/19/opinion/location-tracking-cell-phone.html</w:t>
        </w:r>
      </w:hyperlink>
      <w:r>
        <w:t xml:space="preserve">.</w:t>
      </w:r>
    </w:p>
    <w:bookmarkEnd w:id="399"/>
    <w:bookmarkStart w:id="400"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0"/>
    <w:bookmarkStart w:id="401"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1"/>
    <w:bookmarkStart w:id="402"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2"/>
    <w:bookmarkStart w:id="403"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3"/>
    <w:bookmarkStart w:id="404"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4"/>
    <w:bookmarkStart w:id="406" w:name="ref-urban2013putting"/>
    <w:p>
      <w:pPr>
        <w:pStyle w:val="Bibliography"/>
      </w:pPr>
      <w:r>
        <w:t xml:space="preserve">Urban, T. (2013). Putting time in perspective.</w:t>
      </w:r>
      <w:r>
        <w:t xml:space="preserve"> </w:t>
      </w:r>
      <w:hyperlink r:id="rId405">
        <w:r>
          <w:rPr>
            <w:rStyle w:val="InternetLink"/>
          </w:rPr>
          <w:t xml:space="preserve">https://waitbutwhy.com/2013/08/putting-time-in-perspective.html</w:t>
        </w:r>
      </w:hyperlink>
      <w:r>
        <w:t xml:space="preserve">.</w:t>
      </w:r>
    </w:p>
    <w:bookmarkEnd w:id="406"/>
    <w:bookmarkStart w:id="407"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07"/>
    <w:bookmarkStart w:id="408"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08"/>
    <w:bookmarkStart w:id="409"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09"/>
    <w:bookmarkStart w:id="410"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0"/>
    <w:bookmarkStart w:id="411"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1"/>
    <w:bookmarkStart w:id="412"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2"/>
    <w:bookmarkStart w:id="413"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3"/>
    <w:bookmarkStart w:id="414"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14"/>
    <w:bookmarkStart w:id="416" w:name="ref-weckmuller2019hyper"/>
    <w:p>
      <w:pPr>
        <w:pStyle w:val="Bibliography"/>
      </w:pPr>
      <w:r>
        <w:t xml:space="preserve">Weckmüller, Dominik. (n.d.).</w:t>
      </w:r>
      <w:r>
        <w:t xml:space="preserve"> </w:t>
      </w:r>
      <w:r>
        <w:t xml:space="preserve"> </w:t>
      </w:r>
      <w:r>
        <w:t xml:space="preserve">Using HyperLogLog with Leaflet-Hexbins.</w:t>
      </w:r>
      <w:r>
        <w:t xml:space="preserve"> </w:t>
      </w:r>
      <w:hyperlink r:id="rId415">
        <w:r>
          <w:rPr>
            <w:rStyle w:val="InternetLink"/>
          </w:rPr>
          <w:t xml:space="preserve">https://geo.rocks/post/hexbins-js-hll/</w:t>
        </w:r>
      </w:hyperlink>
      <w:r>
        <w:t xml:space="preserve">.</w:t>
      </w:r>
    </w:p>
    <w:bookmarkEnd w:id="416"/>
    <w:bookmarkStart w:id="417"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17"/>
    <w:bookmarkStart w:id="418"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18"/>
    <w:bookmarkStart w:id="419" w:name="ref-willenskomer2017creating"/>
    <w:p>
      <w:pPr>
        <w:pStyle w:val="Bibliography"/>
      </w:pPr>
      <w:r>
        <w:t xml:space="preserve">Willenskomer, I. (2017). Creating usability with motion: The ux in motion manifesto. Retrieved.</w:t>
      </w:r>
    </w:p>
    <w:bookmarkEnd w:id="419"/>
    <w:bookmarkStart w:id="420"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0"/>
    <w:bookmarkStart w:id="421" w:name="ref-woodruff2015blindfolded"/>
    <w:p>
      <w:pPr>
        <w:pStyle w:val="Bibliography"/>
      </w:pPr>
      <w:r>
        <w:t xml:space="preserve">Woodruff, A. (2015). Blindfolded cartography.</w:t>
      </w:r>
    </w:p>
    <w:bookmarkEnd w:id="421"/>
    <w:bookmarkStart w:id="422" w:name="ref-worboys2004gis"/>
    <w:p>
      <w:pPr>
        <w:pStyle w:val="Bibliography"/>
      </w:pPr>
      <w:r>
        <w:t xml:space="preserve">Worboys, M. F., &amp; Duckham, M. (2004).</w:t>
      </w:r>
      <w:r>
        <w:t xml:space="preserve"> </w:t>
      </w:r>
      <w:r>
        <w:rPr>
          <w:i/>
        </w:rPr>
        <w:t xml:space="preserve">GIS: A computing perspective</w:t>
      </w:r>
      <w:r>
        <w:t xml:space="preserve">. CRC press.</w:t>
      </w:r>
    </w:p>
    <w:bookmarkEnd w:id="422"/>
    <w:bookmarkStart w:id="423" w:name="ref-yang2010geospatial"/>
    <w:p>
      <w:pPr>
        <w:pStyle w:val="Bibliography"/>
      </w:pPr>
      <w:r>
        <w:t xml:space="preserve">Yang, C., Raskin, R., Goodchild, M., &amp; Gahegan, M. (2010). Geospatial cyberinfrastructure: Past, present and future.</w:t>
      </w:r>
      <w:r>
        <w:t xml:space="preserve"> </w:t>
      </w:r>
      <w:r>
        <w:rPr>
          <w:i/>
        </w:rPr>
        <w:t xml:space="preserve">Computers, Environment and Urban Systems</w:t>
      </w:r>
      <w:r>
        <w:t xml:space="preserve">,</w:t>
      </w:r>
      <w:r>
        <w:t xml:space="preserve"> </w:t>
      </w:r>
      <w:r>
        <w:rPr>
          <w:i/>
        </w:rPr>
        <w:t xml:space="preserve">34</w:t>
      </w:r>
      <w:r>
        <w:t xml:space="preserve">(4), 264–277. Elsevier.</w:t>
      </w:r>
    </w:p>
    <w:bookmarkEnd w:id="423"/>
    <w:bookmarkStart w:id="424"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4"/>
    <w:bookmarkStart w:id="425"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5"/>
    <w:bookmarkEnd w:id="426"/>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There are notable global-scale exceptions like</w:t>
      </w:r>
      <w:r>
        <w:t xml:space="preserve"> </w:t>
      </w:r>
      <w:hyperlink r:id="rId59">
        <w:r>
          <w:rPr>
            <w:rStyle w:val="InternetLink"/>
          </w:rPr>
          <w:t xml:space="preserve">https://globalfishingwatch.org/map/</w:t>
        </w:r>
      </w:hyperlink>
      <w:r>
        <w:t xml:space="preserve"> </w:t>
      </w:r>
      <w:r>
        <w:t xml:space="preserve">or</w:t>
      </w:r>
      <w:r>
        <w:t xml:space="preserve"> </w:t>
      </w:r>
      <w:hyperlink r:id="rId60">
        <w:r>
          <w:rPr>
            <w:rStyle w:val="InternetLink"/>
          </w:rPr>
          <w:t xml:space="preserve">https://www.shipmap.org/</w:t>
        </w:r>
      </w:hyperlink>
    </w:p>
  </w:footnote>
  <w:footnote w:id="74">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based on dynamic data,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7">
    <w:p>
      <w:pPr>
        <w:pStyle w:val="Footnote"/>
      </w:pPr>
      <w:r>
        <w:rPr>
          <w:rStyle w:val="FootnoteReference"/>
        </w:rPr>
        <w:footnoteRef/>
      </w:r>
      <w:r>
        <w:t xml:space="preserve"> </w:t>
      </w:r>
      <w:r>
        <w:t xml:space="preserve">International Cartographic Association</w:t>
      </w:r>
    </w:p>
  </w:footnote>
  <w:footnote w:id="90">
    <w:p>
      <w:pPr>
        <w:pStyle w:val="Footnote"/>
      </w:pPr>
      <w:r>
        <w:rPr>
          <w:rStyle w:val="FootnoteReference"/>
        </w:rPr>
        <w:footnoteRef/>
      </w:r>
      <w:r>
        <w:t xml:space="preserve"> </w:t>
      </w:r>
      <w:hyperlink r:id="rId91">
        <w:r>
          <w:rPr>
            <w:rStyle w:val="InternetLink"/>
          </w:rPr>
          <w:t xml:space="preserve">http://mobilev.is/</w:t>
        </w:r>
      </w:hyperlink>
      <w:r>
        <w:t xml:space="preserve"> </w:t>
      </w:r>
      <w:r>
        <w:t xml:space="preserve">aims to collect good examples of data interaction design for small screens</w:t>
      </w:r>
    </w:p>
  </w:footnote>
  <w:footnote w:id="96">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0">
    <w:p>
      <w:pPr>
        <w:pStyle w:val="Footnote"/>
      </w:pPr>
      <w:r>
        <w:rPr>
          <w:rStyle w:val="FootnoteReference"/>
        </w:rPr>
        <w:footnoteRef/>
      </w:r>
      <w:r>
        <w:t xml:space="preserve"> </w:t>
      </w:r>
      <w:hyperlink r:id="rId101">
        <w:r>
          <w:rPr>
            <w:rStyle w:val="InternetLink"/>
          </w:rPr>
          <w:t xml:space="preserve">https://github.com/Leaflet/Leaflet.markercluster</w:t>
        </w:r>
      </w:hyperlink>
    </w:p>
  </w:footnote>
  <w:footnote w:id="102">
    <w:p>
      <w:pPr>
        <w:pStyle w:val="Footnote"/>
      </w:pPr>
      <w:r>
        <w:rPr>
          <w:rStyle w:val="FootnoteReference"/>
        </w:rPr>
        <w:footnoteRef/>
      </w:r>
      <w:r>
        <w:t xml:space="preserve"> </w:t>
      </w:r>
      <w:hyperlink r:id="rId103">
        <w:r>
          <w:rPr>
            <w:rStyle w:val="InternetLink"/>
          </w:rPr>
          <w:t xml:space="preserve">https://github.com/adammertel/Leaflet.MarkerCluster.PlacementStrategies</w:t>
        </w:r>
      </w:hyperlink>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4">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w:t>
      </w:r>
      <w:r>
        <w:t xml:space="preserve"> </w:t>
      </w:r>
      <w:hyperlink r:id="rId122">
        <w:r>
          <w:rPr>
            <w:rStyle w:val="InternetLink"/>
          </w:rPr>
          <w:t xml:space="preserve">https://css-tricks.com/weighing-svg-animation-techniques-benchmarks/</w:t>
        </w:r>
      </w:hyperlink>
      <w:r>
        <w:t xml:space="preserve"> </w:t>
      </w:r>
      <w:r>
        <w:t xml:space="preserve">for performance comparison</w:t>
      </w:r>
    </w:p>
  </w:footnote>
  <w:footnote w:id="123">
    <w:p>
      <w:pPr>
        <w:pStyle w:val="Footnote"/>
      </w:pPr>
      <w:r>
        <w:rPr>
          <w:rStyle w:val="FootnoteReference"/>
        </w:rPr>
        <w:footnoteRef/>
      </w:r>
      <w:r>
        <w:t xml:space="preserve"> </w:t>
      </w:r>
      <w:r>
        <w:t xml:space="preserve">https://developer.mozilla.org/en-US/docs/Web/API/Canvas_API</w:t>
      </w:r>
    </w:p>
  </w:footnote>
  <w:footnote w:id="124">
    <w:p>
      <w:pPr>
        <w:pStyle w:val="Footnote"/>
      </w:pPr>
      <w:r>
        <w:rPr>
          <w:rStyle w:val="FootnoteReference"/>
        </w:rPr>
        <w:footnoteRef/>
      </w:r>
      <w:r>
        <w:t xml:space="preserve"> </w:t>
      </w:r>
      <w:r>
        <w:t xml:space="preserve">https://en.wikipedia.org/wiki/Immediate_mode_(computer_graphics)</w:t>
      </w:r>
    </w:p>
  </w:footnote>
  <w:footnote w:id="125">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26">
    <w:p>
      <w:pPr>
        <w:pStyle w:val="Footnote"/>
      </w:pPr>
      <w:r>
        <w:rPr>
          <w:rStyle w:val="FootnoteReference"/>
        </w:rPr>
        <w:footnoteRef/>
      </w:r>
      <w:r>
        <w:t xml:space="preserve"> </w:t>
      </w:r>
      <w:r>
        <w:t xml:space="preserve">https://developer.mozilla.org/en-US/docs/Web/API/WebGL_API</w:t>
      </w:r>
    </w:p>
  </w:footnote>
  <w:footnote w:id="127">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1">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2">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3">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4">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36">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7">
    <w:p>
      <w:pPr>
        <w:pStyle w:val="Footnote"/>
      </w:pPr>
      <w:r>
        <w:rPr>
          <w:rStyle w:val="FootnoteReference"/>
        </w:rPr>
        <w:footnoteRef/>
      </w:r>
      <w:r>
        <w:t xml:space="preserve"> </w:t>
      </w:r>
      <w:r>
        <w:t xml:space="preserve">If we exclude fiddling with CSS and Canvas filters like in</w:t>
      </w:r>
      <w:r>
        <w:t xml:space="preserve"> </w:t>
      </w:r>
      <w:hyperlink r:id="rId138">
        <w:r>
          <w:rPr>
            <w:rStyle w:val="InternetLink"/>
          </w:rPr>
          <w:t xml:space="preserve">http://humangeo.github.io/leaflet-tilefilter/demo.html</w:t>
        </w:r>
      </w:hyperlink>
    </w:p>
  </w:footnote>
  <w:footnote w:id="139">
    <w:p>
      <w:pPr>
        <w:pStyle w:val="Footnote"/>
      </w:pPr>
      <w:r>
        <w:rPr>
          <w:rStyle w:val="FootnoteReference"/>
        </w:rPr>
        <w:footnoteRef/>
      </w:r>
      <w:r>
        <w:t xml:space="preserve"> </w:t>
      </w:r>
      <w:r>
        <w:t xml:space="preserve">For continuously updated overview see</w:t>
      </w:r>
      <w:r>
        <w:t xml:space="preserve"> </w:t>
      </w:r>
      <w:hyperlink r:id="rId140">
        <w:r>
          <w:rPr>
            <w:rStyle w:val="InternetLink"/>
          </w:rPr>
          <w:t xml:space="preserve">https://leaflet-extras.github.io/leaflet-providers/preview/</w:t>
        </w:r>
      </w:hyperlink>
    </w:p>
  </w:footnote>
  <w:footnote w:id="141">
    <w:p>
      <w:pPr>
        <w:pStyle w:val="Footnote"/>
      </w:pPr>
      <w:r>
        <w:rPr>
          <w:rStyle w:val="FootnoteReference"/>
        </w:rPr>
        <w:footnoteRef/>
      </w:r>
      <w:r>
        <w:t xml:space="preserve"> </w:t>
      </w:r>
      <w:r>
        <w:t xml:space="preserve">For details see</w:t>
      </w:r>
      <w:r>
        <w:t xml:space="preserve"> </w:t>
      </w:r>
      <w:hyperlink r:id="rId142">
        <w:r>
          <w:rPr>
            <w:rStyle w:val="InternetLink"/>
          </w:rPr>
          <w:t xml:space="preserve">https://docs.mapbox.com/vector-tiles/specification/#encoding-geometry</w:t>
        </w:r>
      </w:hyperlink>
    </w:p>
  </w:footnote>
  <w:footnote w:id="143">
    <w:p>
      <w:pPr>
        <w:pStyle w:val="Footnote"/>
      </w:pPr>
      <w:r>
        <w:rPr>
          <w:rStyle w:val="FootnoteReference"/>
        </w:rPr>
        <w:footnoteRef/>
      </w:r>
      <w:r>
        <w:t xml:space="preserve"> </w:t>
      </w:r>
      <w:r>
        <w:t xml:space="preserve">Mapbox implementation supports a wrapper format .mbtiles that is essentially an sqlite database file.</w:t>
      </w:r>
    </w:p>
  </w:footnote>
  <w:footnote w:id="144">
    <w:p>
      <w:pPr>
        <w:pStyle w:val="Footnote"/>
      </w:pPr>
      <w:r>
        <w:rPr>
          <w:rStyle w:val="FootnoteReference"/>
        </w:rPr>
        <w:footnoteRef/>
      </w:r>
      <w:r>
        <w:t xml:space="preserve"> </w:t>
      </w:r>
      <w:r>
        <w:t xml:space="preserve">To dive deeper into vector tile schema definition and the internal structure see</w:t>
      </w:r>
      <w:r>
        <w:t xml:space="preserve"> </w:t>
      </w:r>
      <w:hyperlink r:id="rId145">
        <w:r>
          <w:rPr>
            <w:rStyle w:val="InternetLink"/>
          </w:rPr>
          <w:t xml:space="preserve">https://github.com/mapbox/vector-tile-spec/tree/master/2.1#4-internal-structure</w:t>
        </w:r>
      </w:hyperlink>
    </w:p>
  </w:footnote>
  <w:footnote w:id="146">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47">
        <w:r>
          <w:rPr>
            <w:rStyle w:val="InternetLink"/>
          </w:rPr>
          <w:t xml:space="preserve">https://github.com/mapbox/awesome-vector-tiles</w:t>
        </w:r>
      </w:hyperlink>
    </w:p>
  </w:footnote>
  <w:footnote w:id="148">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0">
    <w:p>
      <w:pPr>
        <w:pStyle w:val="Footnote"/>
      </w:pPr>
      <w:r>
        <w:rPr>
          <w:rStyle w:val="FootnoteReference"/>
        </w:rPr>
        <w:footnoteRef/>
      </w:r>
      <w:r>
        <w:t xml:space="preserve"> </w:t>
      </w:r>
      <w:r>
        <w:t xml:space="preserve">Some general-purpose base map schemas: Mapbox Streets, OpenMapTiles, Mapzen Tilezen, Thunderforest</w:t>
      </w:r>
    </w:p>
  </w:footnote>
  <w:footnote w:id="154">
    <w:p>
      <w:pPr>
        <w:pStyle w:val="Footnote"/>
      </w:pPr>
      <w:r>
        <w:rPr>
          <w:rStyle w:val="FootnoteReference"/>
        </w:rPr>
        <w:footnoteRef/>
      </w:r>
      <w:r>
        <w:t xml:space="preserve"> </w:t>
      </w:r>
      <w:r>
        <w:t xml:space="preserve">see for example</w:t>
      </w:r>
      <w:r>
        <w:t xml:space="preserve"> </w:t>
      </w:r>
      <w:hyperlink r:id="rId91">
        <w:r>
          <w:rPr>
            <w:rStyle w:val="InternetLink"/>
          </w:rPr>
          <w:t xml:space="preserve">http://mobilev.is/</w:t>
        </w:r>
      </w:hyperlink>
      <w:r>
        <w:t xml:space="preserve"> </w:t>
      </w:r>
      <w:r>
        <w:t xml:space="preserve">or</w:t>
      </w:r>
      <w:r>
        <w:t xml:space="preserve"> </w:t>
      </w:r>
      <w:hyperlink r:id="rId155">
        <w:r>
          <w:rPr>
            <w:rStyle w:val="InternetLink"/>
          </w:rPr>
          <w:t xml:space="preserve">https://explorer.morphocode.com/map</w:t>
        </w:r>
      </w:hyperlink>
    </w:p>
  </w:footnote>
  <w:footnote w:id="157">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58">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0">
    <w:p>
      <w:pPr>
        <w:pStyle w:val="Footnote"/>
      </w:pPr>
      <w:r>
        <w:rPr>
          <w:rStyle w:val="FootnoteReference"/>
        </w:rPr>
        <w:footnoteRef/>
      </w:r>
      <w:r>
        <w:t xml:space="preserve"> </w:t>
      </w:r>
      <w:hyperlink r:id="rId161">
        <w:r>
          <w:rPr>
            <w:rStyle w:val="InternetLink"/>
          </w:rPr>
          <w:t xml:space="preserve">https://mapakriminality.cz</w:t>
        </w:r>
      </w:hyperlink>
    </w:p>
  </w:footnote>
  <w:footnote w:id="162">
    <w:p>
      <w:pPr>
        <w:pStyle w:val="Footnote"/>
      </w:pPr>
      <w:r>
        <w:rPr>
          <w:rStyle w:val="FootnoteReference"/>
        </w:rPr>
        <w:footnoteRef/>
      </w:r>
      <w:r>
        <w:t xml:space="preserve"> </w:t>
      </w:r>
      <w:hyperlink r:id="rId163">
        <w:r>
          <w:rPr>
            <w:rStyle w:val="InternetLink"/>
          </w:rPr>
          <w:t xml:space="preserve">https://www.brno.cz/sprava-mesta/magistrat-mesta-brna/usek-1-namestka-primatorky/odbor-uzemniho-planovani-a-rozvoje/dokumenty/upp/hlukova-mapa/zobrazeni-hlukove-mapy-denni-doba/</w:t>
        </w:r>
      </w:hyperlink>
    </w:p>
  </w:footnote>
  <w:footnote w:id="165">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6">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3">
    <w:p>
      <w:pPr>
        <w:pStyle w:val="Footnote"/>
      </w:pPr>
      <w:r>
        <w:rPr>
          <w:rStyle w:val="FootnoteReference"/>
        </w:rPr>
        <w:footnoteRef/>
      </w:r>
      <w:r>
        <w:t xml:space="preserve"> </w:t>
      </w:r>
      <w:hyperlink r:id="rId174">
        <w:r>
          <w:rPr>
            <w:rStyle w:val="InternetLink"/>
          </w:rPr>
          <w:t xml:space="preserve">https://tegola.io/</w:t>
        </w:r>
      </w:hyperlink>
    </w:p>
  </w:footnote>
  <w:footnote w:id="177">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78">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0">
    <w:p>
      <w:pPr>
        <w:pStyle w:val="Footnote"/>
      </w:pPr>
      <w:r>
        <w:rPr>
          <w:rStyle w:val="FootnoteReference"/>
        </w:rPr>
        <w:footnoteRef/>
      </w:r>
      <w:r>
        <w:t xml:space="preserve"> </w:t>
      </w:r>
      <w:r>
        <w:t xml:space="preserve">The official description of the data source can be found at</w:t>
      </w:r>
      <w:r>
        <w:t xml:space="preserve"> </w:t>
      </w:r>
      <w:hyperlink r:id="rId181">
        <w:r>
          <w:rPr>
            <w:rStyle w:val="InternetLink"/>
          </w:rPr>
          <w:t xml:space="preserve">https://docs.mapbox.com/traffic-data/overview/data/</w:t>
        </w:r>
      </w:hyperlink>
    </w:p>
  </w:footnote>
  <w:footnote w:id="184">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5">
        <w:r>
          <w:rPr>
            <w:rStyle w:val="InternetLink"/>
          </w:rPr>
          <w:t xml:space="preserve">https://www.postgresql.org/docs/current/limits.html</w:t>
        </w:r>
      </w:hyperlink>
      <w:r>
        <w:t xml:space="preserve"> </w:t>
      </w:r>
      <w:r>
        <w:t xml:space="preserve">for the overview of PostgreSQL limits</w:t>
      </w:r>
    </w:p>
  </w:footnote>
  <w:footnote w:id="186">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7">
        <w:r>
          <w:rPr>
            <w:rStyle w:val="InternetLink"/>
          </w:rPr>
          <w:t xml:space="preserve">https://github.com/pondrejk/dizzer/blob/master/misc/scripts/01-get_unique_nodes.py</w:t>
        </w:r>
      </w:hyperlink>
    </w:p>
  </w:footnote>
  <w:footnote w:id="188">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9">
        <w:r>
          <w:rPr>
            <w:rStyle w:val="InternetLink"/>
          </w:rPr>
          <w:t xml:space="preserve">https://github.com/pondrejk/dizzer/blob/master/misc/scripts/02-get_node_coordinates.py</w:t>
        </w:r>
      </w:hyperlink>
    </w:p>
  </w:footnote>
  <w:footnote w:id="190">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1">
        <w:r>
          <w:rPr>
            <w:rStyle w:val="InternetLink"/>
          </w:rPr>
          <w:t xml:space="preserve">https://github.com/pondrejk/dizzer/blob/master/misc/scripts/03-select_segments.py</w:t>
        </w:r>
      </w:hyperlink>
    </w:p>
  </w:footnote>
  <w:footnote w:id="192">
    <w:p>
      <w:pPr>
        <w:pStyle w:val="Footnote"/>
      </w:pPr>
      <w:r>
        <w:rPr>
          <w:rStyle w:val="FootnoteReference"/>
        </w:rPr>
        <w:footnoteRef/>
      </w:r>
      <w:r>
        <w:t xml:space="preserve"> </w:t>
      </w:r>
      <w:r>
        <w:t xml:space="preserve">Using this Python script</w:t>
      </w:r>
      <w:r>
        <w:t xml:space="preserve"> </w:t>
      </w:r>
      <w:hyperlink r:id="rId193">
        <w:r>
          <w:rPr>
            <w:rStyle w:val="InternetLink"/>
          </w:rPr>
          <w:t xml:space="preserve">https://github.com/pondrejk/dizzer/blob/master/misc/scripts/04-split_by_day.py</w:t>
        </w:r>
      </w:hyperlink>
    </w:p>
  </w:footnote>
  <w:footnote w:id="194">
    <w:p>
      <w:pPr>
        <w:pStyle w:val="Footnote"/>
      </w:pPr>
      <w:r>
        <w:rPr>
          <w:rStyle w:val="FootnoteReference"/>
        </w:rPr>
        <w:footnoteRef/>
      </w:r>
      <w:r>
        <w:t xml:space="preserve"> </w:t>
      </w:r>
      <w:r>
        <w:t xml:space="preserve">Example queries for actions described in this paragraph can be found at</w:t>
      </w:r>
      <w:r>
        <w:t xml:space="preserve"> </w:t>
      </w:r>
      <w:hyperlink r:id="rId195">
        <w:r>
          <w:rPr>
            <w:rStyle w:val="InternetLink"/>
          </w:rPr>
          <w:t xml:space="preserve">https://github.com/pondrejk/dizzer/blob/master/misc/queries/</w:t>
        </w:r>
      </w:hyperlink>
    </w:p>
  </w:footnote>
  <w:footnote w:id="196">
    <w:p>
      <w:pPr>
        <w:pStyle w:val="Footnote"/>
      </w:pPr>
      <w:r>
        <w:rPr>
          <w:rStyle w:val="FootnoteReference"/>
        </w:rPr>
        <w:footnoteRef/>
      </w:r>
      <w:r>
        <w:t xml:space="preserve"> </w:t>
      </w:r>
      <w:hyperlink r:id="rId197">
        <w:r>
          <w:rPr>
            <w:rStyle w:val="InternetLink"/>
          </w:rPr>
          <w:t xml:space="preserve">https://github.com/mapbox/tippecanoe</w:t>
        </w:r>
      </w:hyperlink>
    </w:p>
  </w:footnote>
  <w:footnote w:id="198">
    <w:p>
      <w:pPr>
        <w:pStyle w:val="Footnote"/>
      </w:pPr>
      <w:r>
        <w:rPr>
          <w:rStyle w:val="FootnoteReference"/>
        </w:rPr>
        <w:footnoteRef/>
      </w:r>
      <w:r>
        <w:t xml:space="preserve"> </w:t>
      </w:r>
      <w:r>
        <w:t xml:space="preserve">The batch upload script is available at</w:t>
      </w:r>
      <w:r>
        <w:t xml:space="preserve"> </w:t>
      </w:r>
      <w:hyperlink r:id="rId199">
        <w:r>
          <w:rPr>
            <w:rStyle w:val="InternetLink"/>
          </w:rPr>
          <w:t xml:space="preserve">https://github.com/pondrejk/dizzer/blob/master/misc/scripts/05-mapbox_upload.py</w:t>
        </w:r>
      </w:hyperlink>
    </w:p>
  </w:footnote>
  <w:footnote w:id="205">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6">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4" Target="media/rId214.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218" Target="media/rId218.png" /><Relationship Type="http://schemas.openxmlformats.org/officeDocument/2006/relationships/image" Id="rId87" Target="media/rId87.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49" Target="media/rId149.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64" Target="media/rId164.png" /><Relationship Type="http://schemas.openxmlformats.org/officeDocument/2006/relationships/image" Id="rId61" Target="media/rId61.png" /><Relationship Type="http://schemas.openxmlformats.org/officeDocument/2006/relationships/image" Id="rId93" Target="media/rId93.png" /><Relationship Type="http://schemas.openxmlformats.org/officeDocument/2006/relationships/image" Id="rId153" Target="media/rId153.png" /><Relationship Type="http://schemas.openxmlformats.org/officeDocument/2006/relationships/image" Id="rId89" Target="media/rId89.png" /><Relationship Type="http://schemas.openxmlformats.org/officeDocument/2006/relationships/image" Id="rId130" Target="media/rId130.png" /><Relationship Type="http://schemas.openxmlformats.org/officeDocument/2006/relationships/image" Id="rId99" Target="media/rId99.png" /><Relationship Type="http://schemas.openxmlformats.org/officeDocument/2006/relationships/image" Id="rId104" Target="media/rId104.png" /><Relationship Type="http://schemas.openxmlformats.org/officeDocument/2006/relationships/image" Id="rId82" Target="media/rId82.png" /><Relationship Type="http://schemas.openxmlformats.org/officeDocument/2006/relationships/image" Id="rId83" Target="media/rId83.png" /><Relationship Type="http://schemas.openxmlformats.org/officeDocument/2006/relationships/image" Id="rId172" Target="media/rId172.png" /><Relationship Type="http://schemas.openxmlformats.org/officeDocument/2006/relationships/image" Id="rId202" Target="media/rId202.png" /><Relationship Type="http://schemas.openxmlformats.org/officeDocument/2006/relationships/image" Id="rId63" Target="media/rId63.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182" Target="media/rId182.png" /><Relationship Type="http://schemas.openxmlformats.org/officeDocument/2006/relationships/image" Id="rId72" Target="media/rId72.png" /><Relationship Type="http://schemas.openxmlformats.org/officeDocument/2006/relationships/image" Id="rId171" Target="media/rId171.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203" Target="media/rId203.png" /><Relationship Type="http://schemas.openxmlformats.org/officeDocument/2006/relationships/image" Id="rId109" Target="media/rId109.png" /><Relationship Type="http://schemas.openxmlformats.org/officeDocument/2006/relationships/image" Id="rId69" Target="media/rId69.png" /><Relationship Type="http://schemas.openxmlformats.org/officeDocument/2006/relationships/image" Id="rId201" Target="media/rId201.png" /><Relationship Type="http://schemas.openxmlformats.org/officeDocument/2006/relationships/image" Id="rId168" Target="media/rId168.png" /><Relationship Type="http://schemas.openxmlformats.org/officeDocument/2006/relationships/image" Id="rId175" Target="media/rId175.png" /><Relationship Type="http://schemas.openxmlformats.org/officeDocument/2006/relationships/image" Id="rId129" Target="media/rId129.png" /><Relationship Type="http://schemas.openxmlformats.org/officeDocument/2006/relationships/image" Id="rId79" Target="media/rId79.png" /><Relationship Type="http://schemas.openxmlformats.org/officeDocument/2006/relationships/image" Id="rId169" Target="media/rId169.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365" Target="  https://www.redblobgames.com/grids/hexagons/ " TargetMode="External" /><Relationship Type="http://schemas.openxmlformats.org/officeDocument/2006/relationships/hyperlink" Id="rId151"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8" Target="http://humangeo.github.io/leaflet-tilefilter/demo.html" TargetMode="External" /><Relationship Type="http://schemas.openxmlformats.org/officeDocument/2006/relationships/hyperlink" Id="rId91" Target="http://mobilev.is/" TargetMode="External" /><Relationship Type="http://schemas.openxmlformats.org/officeDocument/2006/relationships/hyperlink" Id="rId225" Target="https://blog.mapbox.com/clustering-millions-of-points-on-a-map-with-supercluster-272046ec5c97" TargetMode="External" /><Relationship Type="http://schemas.openxmlformats.org/officeDocument/2006/relationships/hyperlink" Id="rId227"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2" Target="https://css-tricks.com/weighing-svg-animation-techniques-benchmarks/" TargetMode="External" /><Relationship Type="http://schemas.openxmlformats.org/officeDocument/2006/relationships/hyperlink" Id="rId181" Target="https://docs.mapbox.com/traffic-data/overview/data/" TargetMode="External" /><Relationship Type="http://schemas.openxmlformats.org/officeDocument/2006/relationships/hyperlink" Id="rId142"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5" Target="https://explorer.morphocode.com/map" TargetMode="External" /><Relationship Type="http://schemas.openxmlformats.org/officeDocument/2006/relationships/hyperlink" Id="rId415" Target="https://geo.rocks/post/hexbins-js-hll/" TargetMode="External" /><Relationship Type="http://schemas.openxmlformats.org/officeDocument/2006/relationships/hyperlink" Id="rId101" Target="https://github.com/Leaflet/Leaflet.markercluster" TargetMode="External" /><Relationship Type="http://schemas.openxmlformats.org/officeDocument/2006/relationships/hyperlink" Id="rId103"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47" Target="https://github.com/mapbox/awesome-vector-tiles" TargetMode="External" /><Relationship Type="http://schemas.openxmlformats.org/officeDocument/2006/relationships/hyperlink" Id="rId197" Target="https://github.com/mapbox/tippecanoe" TargetMode="External" /><Relationship Type="http://schemas.openxmlformats.org/officeDocument/2006/relationships/hyperlink" Id="rId145" Target="https://github.com/mapbox/vector-tile-spec/tree/master/2.1#4-internal-structure" TargetMode="External" /><Relationship Type="http://schemas.openxmlformats.org/officeDocument/2006/relationships/hyperlink" Id="rId195" Target="https://github.com/pondrejk/dizzer/blob/master/misc/queries/" TargetMode="External" /><Relationship Type="http://schemas.openxmlformats.org/officeDocument/2006/relationships/hyperlink" Id="rId187" Target="https://github.com/pondrejk/dizzer/blob/master/misc/scripts/01-get_unique_nodes.py" TargetMode="External" /><Relationship Type="http://schemas.openxmlformats.org/officeDocument/2006/relationships/hyperlink" Id="rId189" Target="https://github.com/pondrejk/dizzer/blob/master/misc/scripts/02-get_node_coordinates.py" TargetMode="External" /><Relationship Type="http://schemas.openxmlformats.org/officeDocument/2006/relationships/hyperlink" Id="rId191" Target="https://github.com/pondrejk/dizzer/blob/master/misc/scripts/03-select_segments.py" TargetMode="External" /><Relationship Type="http://schemas.openxmlformats.org/officeDocument/2006/relationships/hyperlink" Id="rId193" Target="https://github.com/pondrejk/dizzer/blob/master/misc/scripts/04-split_by_day.py" TargetMode="External" /><Relationship Type="http://schemas.openxmlformats.org/officeDocument/2006/relationships/hyperlink" Id="rId199" Target="https://github.com/pondrejk/dizzer/blob/master/misc/scripts/05-mapbox_upload.py" TargetMode="External" /><Relationship Type="http://schemas.openxmlformats.org/officeDocument/2006/relationships/hyperlink" Id="rId206"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3" Target="https://labs.mapbox.com/what-the-tile/" TargetMode="External" /><Relationship Type="http://schemas.openxmlformats.org/officeDocument/2006/relationships/hyperlink" Id="rId140" Target="https://leaflet-extras.github.io/leaflet-providers/preview/" TargetMode="External" /><Relationship Type="http://schemas.openxmlformats.org/officeDocument/2006/relationships/hyperlink" Id="rId161" Target="https://mapakriminality.cz"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4" Target="https://tegola.io/" TargetMode="External" /><Relationship Type="http://schemas.openxmlformats.org/officeDocument/2006/relationships/hyperlink" Id="rId108" Target="https://tinlizzie.org/spatial/" TargetMode="External" /><Relationship Type="http://schemas.openxmlformats.org/officeDocument/2006/relationships/hyperlink" Id="rId405" Target="https://waitbutwhy.com/2013/08/putting-time-in-perspective.html" TargetMode="External" /><Relationship Type="http://schemas.openxmlformats.org/officeDocument/2006/relationships/hyperlink" Id="rId163" Target="https://www.brno.cz/sprava-mesta/magistrat-mesta-brna/usek-1-namestka-primatorky/odbor-uzemniho-planovani-a-rozvoje/dokumenty/upp/hlukova-mapa/zobrazeni-hlukove-mapy-denni-doba/" TargetMode="External" /><Relationship Type="http://schemas.openxmlformats.org/officeDocument/2006/relationships/hyperlink" Id="rId304" Target="https://www.idc.com/getdoc.jsp?containerId=prUS46286020" TargetMode="External" /><Relationship Type="http://schemas.openxmlformats.org/officeDocument/2006/relationships/hyperlink" Id="rId398" Target="https://www.nytimes.com/interactive/2019/12/19/opinion/location-tracking-cell-phone.html" TargetMode="External" /><Relationship Type="http://schemas.openxmlformats.org/officeDocument/2006/relationships/hyperlink" Id="rId185" Target="https://www.postgresql.org/docs/current/limits.html" TargetMode="External" /><Relationship Type="http://schemas.openxmlformats.org/officeDocument/2006/relationships/hyperlink" Id="rId60" Target="https://www.shipmap.org/" TargetMode="External" /><Relationship Type="http://schemas.openxmlformats.org/officeDocument/2006/relationships/hyperlink" Id="rId223"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65" Target="  https://www.redblobgames.com/grids/hexagons/ " TargetMode="External" /><Relationship Type="http://schemas.openxmlformats.org/officeDocument/2006/relationships/hyperlink" Id="rId151"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59"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38" Target="http://humangeo.github.io/leaflet-tilefilter/demo.html" TargetMode="External" /><Relationship Type="http://schemas.openxmlformats.org/officeDocument/2006/relationships/hyperlink" Id="rId91" Target="http://mobilev.is/" TargetMode="External" /><Relationship Type="http://schemas.openxmlformats.org/officeDocument/2006/relationships/hyperlink" Id="rId225" Target="https://blog.mapbox.com/clustering-millions-of-points-on-a-map-with-supercluster-272046ec5c97" TargetMode="External" /><Relationship Type="http://schemas.openxmlformats.org/officeDocument/2006/relationships/hyperlink" Id="rId227" Target="https://blog.mapbox.com/how-i-built-a-wind-map-with-webgl-b63022b5537f" TargetMode="External" /><Relationship Type="http://schemas.openxmlformats.org/officeDocument/2006/relationships/hyperlink" Id="rId265" Target="https://blog.scottlogic.com/2020/05/01/rendering-one-million-points-with-d3.html" TargetMode="External" /><Relationship Type="http://schemas.openxmlformats.org/officeDocument/2006/relationships/hyperlink" Id="rId332" Target="https://cran.r-project.org/web/packages/hextri/vignettes/hexbin-classes.html" TargetMode="External" /><Relationship Type="http://schemas.openxmlformats.org/officeDocument/2006/relationships/hyperlink" Id="rId122" Target="https://css-tricks.com/weighing-svg-animation-techniques-benchmarks/" TargetMode="External" /><Relationship Type="http://schemas.openxmlformats.org/officeDocument/2006/relationships/hyperlink" Id="rId181" Target="https://docs.mapbox.com/traffic-data/overview/data/" TargetMode="External" /><Relationship Type="http://schemas.openxmlformats.org/officeDocument/2006/relationships/hyperlink" Id="rId142"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55" Target="https://explorer.morphocode.com/map" TargetMode="External" /><Relationship Type="http://schemas.openxmlformats.org/officeDocument/2006/relationships/hyperlink" Id="rId415" Target="https://geo.rocks/post/hexbins-js-hll/" TargetMode="External" /><Relationship Type="http://schemas.openxmlformats.org/officeDocument/2006/relationships/hyperlink" Id="rId101" Target="https://github.com/Leaflet/Leaflet.markercluster" TargetMode="External" /><Relationship Type="http://schemas.openxmlformats.org/officeDocument/2006/relationships/hyperlink" Id="rId103" Target="https://github.com/adammertel/Leaflet.MarkerCluster.PlacementStrategies" TargetMode="External" /><Relationship Type="http://schemas.openxmlformats.org/officeDocument/2006/relationships/hyperlink" Id="rId345" Target="https://github.com/adammertel/Leaflet.RegularGridCluster" TargetMode="External" /><Relationship Type="http://schemas.openxmlformats.org/officeDocument/2006/relationships/hyperlink" Id="rId147" Target="https://github.com/mapbox/awesome-vector-tiles" TargetMode="External" /><Relationship Type="http://schemas.openxmlformats.org/officeDocument/2006/relationships/hyperlink" Id="rId197" Target="https://github.com/mapbox/tippecanoe" TargetMode="External" /><Relationship Type="http://schemas.openxmlformats.org/officeDocument/2006/relationships/hyperlink" Id="rId145" Target="https://github.com/mapbox/vector-tile-spec/tree/master/2.1#4-internal-structure" TargetMode="External" /><Relationship Type="http://schemas.openxmlformats.org/officeDocument/2006/relationships/hyperlink" Id="rId195" Target="https://github.com/pondrejk/dizzer/blob/master/misc/queries/" TargetMode="External" /><Relationship Type="http://schemas.openxmlformats.org/officeDocument/2006/relationships/hyperlink" Id="rId187" Target="https://github.com/pondrejk/dizzer/blob/master/misc/scripts/01-get_unique_nodes.py" TargetMode="External" /><Relationship Type="http://schemas.openxmlformats.org/officeDocument/2006/relationships/hyperlink" Id="rId189" Target="https://github.com/pondrejk/dizzer/blob/master/misc/scripts/02-get_node_coordinates.py" TargetMode="External" /><Relationship Type="http://schemas.openxmlformats.org/officeDocument/2006/relationships/hyperlink" Id="rId191" Target="https://github.com/pondrejk/dizzer/blob/master/misc/scripts/03-select_segments.py" TargetMode="External" /><Relationship Type="http://schemas.openxmlformats.org/officeDocument/2006/relationships/hyperlink" Id="rId193" Target="https://github.com/pondrejk/dizzer/blob/master/misc/scripts/04-split_by_day.py" TargetMode="External" /><Relationship Type="http://schemas.openxmlformats.org/officeDocument/2006/relationships/hyperlink" Id="rId199" Target="https://github.com/pondrejk/dizzer/blob/master/misc/scripts/05-mapbox_upload.py" TargetMode="External" /><Relationship Type="http://schemas.openxmlformats.org/officeDocument/2006/relationships/hyperlink" Id="rId206"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3" Target="https://labs.mapbox.com/what-the-tile/" TargetMode="External" /><Relationship Type="http://schemas.openxmlformats.org/officeDocument/2006/relationships/hyperlink" Id="rId140" Target="https://leaflet-extras.github.io/leaflet-providers/preview/" TargetMode="External" /><Relationship Type="http://schemas.openxmlformats.org/officeDocument/2006/relationships/hyperlink" Id="rId161" Target="https://mapakriminality.cz" TargetMode="External" /><Relationship Type="http://schemas.openxmlformats.org/officeDocument/2006/relationships/hyperlink" Id="rId270" Target="https://medium.com/vizzuality-blog/saving-the-with-how-we-used-webgl-and-pixi-js-for-temporal-mapping-2cffaed60b91" TargetMode="External" /><Relationship Type="http://schemas.openxmlformats.org/officeDocument/2006/relationships/hyperlink" Id="rId371" Target="https://regionbound.com/region-aware-marker-clustering-for-maps"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4" Target="https://tegola.io/" TargetMode="External" /><Relationship Type="http://schemas.openxmlformats.org/officeDocument/2006/relationships/hyperlink" Id="rId108" Target="https://tinlizzie.org/spatial/" TargetMode="External" /><Relationship Type="http://schemas.openxmlformats.org/officeDocument/2006/relationships/hyperlink" Id="rId405" Target="https://waitbutwhy.com/2013/08/putting-time-in-perspective.html" TargetMode="External" /><Relationship Type="http://schemas.openxmlformats.org/officeDocument/2006/relationships/hyperlink" Id="rId163" Target="https://www.brno.cz/sprava-mesta/magistrat-mesta-brna/usek-1-namestka-primatorky/odbor-uzemniho-planovani-a-rozvoje/dokumenty/upp/hlukova-mapa/zobrazeni-hlukove-mapy-denni-doba/" TargetMode="External" /><Relationship Type="http://schemas.openxmlformats.org/officeDocument/2006/relationships/hyperlink" Id="rId304" Target="https://www.idc.com/getdoc.jsp?containerId=prUS46286020" TargetMode="External" /><Relationship Type="http://schemas.openxmlformats.org/officeDocument/2006/relationships/hyperlink" Id="rId398" Target="https://www.nytimes.com/interactive/2019/12/19/opinion/location-tracking-cell-phone.html" TargetMode="External" /><Relationship Type="http://schemas.openxmlformats.org/officeDocument/2006/relationships/hyperlink" Id="rId185" Target="https://www.postgresql.org/docs/current/limits.html" TargetMode="External" /><Relationship Type="http://schemas.openxmlformats.org/officeDocument/2006/relationships/hyperlink" Id="rId60" Target="https://www.shipmap.org/" TargetMode="External" /><Relationship Type="http://schemas.openxmlformats.org/officeDocument/2006/relationships/hyperlink" Id="rId223"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2021-08-15T18:36:41Z</dcterms:created>
  <dcterms:modified xsi:type="dcterms:W3CDTF">2021-08-15T18:36:41Z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